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8E" w:rsidRPr="00770094" w:rsidRDefault="00A0539B" w:rsidP="00031A22">
      <w:pPr>
        <w:pStyle w:val="Heading1"/>
      </w:pPr>
      <w:r>
        <w:rPr>
          <w:noProof/>
        </w:rPr>
        <w:drawing>
          <wp:anchor distT="0" distB="0" distL="114300" distR="114300" simplePos="0" relativeHeight="251659264" behindDoc="0" locked="0" layoutInCell="1" allowOverlap="1" wp14:anchorId="31EE251F" wp14:editId="1812E431">
            <wp:simplePos x="0" y="0"/>
            <wp:positionH relativeFrom="margin">
              <wp:align>left</wp:align>
            </wp:positionH>
            <wp:positionV relativeFrom="topMargin">
              <wp:posOffset>480564</wp:posOffset>
            </wp:positionV>
            <wp:extent cx="3286125" cy="486410"/>
            <wp:effectExtent l="0" t="0" r="9525" b="8890"/>
            <wp:wrapTopAndBottom/>
            <wp:docPr id="4" name="Picture 4" descr="logo for the Minnesota Department of Health" title="Minnesota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DHblue_black.png"/>
                    <pic:cNvPicPr/>
                  </pic:nvPicPr>
                  <pic:blipFill>
                    <a:blip r:embed="rId8">
                      <a:extLst>
                        <a:ext uri="{28A0092B-C50C-407E-A947-70E740481C1C}">
                          <a14:useLocalDpi xmlns:a14="http://schemas.microsoft.com/office/drawing/2010/main" val="0"/>
                        </a:ext>
                      </a:extLst>
                    </a:blip>
                    <a:stretch>
                      <a:fillRect/>
                    </a:stretch>
                  </pic:blipFill>
                  <pic:spPr>
                    <a:xfrm>
                      <a:off x="0" y="0"/>
                      <a:ext cx="3286125" cy="486410"/>
                    </a:xfrm>
                    <a:prstGeom prst="rect">
                      <a:avLst/>
                    </a:prstGeom>
                  </pic:spPr>
                </pic:pic>
              </a:graphicData>
            </a:graphic>
            <wp14:sizeRelH relativeFrom="margin">
              <wp14:pctWidth>0</wp14:pctWidth>
            </wp14:sizeRelH>
            <wp14:sizeRelV relativeFrom="margin">
              <wp14:pctHeight>0</wp14:pctHeight>
            </wp14:sizeRelV>
          </wp:anchor>
        </w:drawing>
      </w:r>
      <w:r>
        <w:br/>
      </w:r>
      <w:r w:rsidR="00AB0B99" w:rsidRPr="00770094">
        <w:t xml:space="preserve">Health Advisory: </w:t>
      </w:r>
      <w:r w:rsidR="007976E6" w:rsidRPr="007976E6">
        <w:t>Nontuberculous Mycobacteria Infections Following Surgery</w:t>
      </w:r>
    </w:p>
    <w:p w:rsidR="008E1DDD" w:rsidRPr="00770094" w:rsidRDefault="008E1DDD" w:rsidP="008E1DDD">
      <w:pPr>
        <w:spacing w:after="120"/>
      </w:pPr>
      <w:r w:rsidRPr="00770094">
        <w:rPr>
          <w:rFonts w:cs="Arial"/>
        </w:rPr>
        <w:t xml:space="preserve">Minnesota Department of Health </w:t>
      </w:r>
      <w:r w:rsidR="007976E6">
        <w:rPr>
          <w:rFonts w:cs="Arial"/>
        </w:rPr>
        <w:t>Oct</w:t>
      </w:r>
      <w:r w:rsidR="00EB5915">
        <w:rPr>
          <w:rFonts w:cs="Arial"/>
        </w:rPr>
        <w:t xml:space="preserve"> </w:t>
      </w:r>
      <w:r w:rsidR="00373477">
        <w:rPr>
          <w:rFonts w:cs="Arial"/>
        </w:rPr>
        <w:t>4</w:t>
      </w:r>
      <w:r w:rsidR="00B00702" w:rsidRPr="000E253B">
        <w:rPr>
          <w:rFonts w:cs="Arial"/>
        </w:rPr>
        <w:t>,</w:t>
      </w:r>
      <w:r w:rsidR="00481109" w:rsidRPr="000E253B">
        <w:rPr>
          <w:rFonts w:cs="Arial"/>
        </w:rPr>
        <w:t xml:space="preserve"> 201</w:t>
      </w:r>
      <w:r w:rsidR="0068600F" w:rsidRPr="000E253B">
        <w:rPr>
          <w:rFonts w:cs="Arial"/>
        </w:rPr>
        <w:t>6</w:t>
      </w:r>
      <w:r w:rsidR="00481109" w:rsidRPr="000E253B">
        <w:rPr>
          <w:rFonts w:cs="Arial"/>
        </w:rPr>
        <w:t xml:space="preserve"> </w:t>
      </w:r>
      <w:r w:rsidR="00373477">
        <w:rPr>
          <w:rFonts w:cs="Arial"/>
        </w:rPr>
        <w:t>1</w:t>
      </w:r>
      <w:r w:rsidR="00877991">
        <w:rPr>
          <w:rFonts w:cs="Arial"/>
        </w:rPr>
        <w:t>2</w:t>
      </w:r>
      <w:bookmarkStart w:id="0" w:name="_GoBack"/>
      <w:bookmarkEnd w:id="0"/>
      <w:r w:rsidR="00382420" w:rsidRPr="000E253B">
        <w:rPr>
          <w:rFonts w:cs="Arial"/>
        </w:rPr>
        <w:t>:00</w:t>
      </w:r>
      <w:r w:rsidR="00DC011E">
        <w:rPr>
          <w:rFonts w:cs="Arial"/>
        </w:rPr>
        <w:t xml:space="preserve"> CS</w:t>
      </w:r>
      <w:r w:rsidRPr="000E253B">
        <w:rPr>
          <w:rFonts w:cs="Arial"/>
        </w:rPr>
        <w:t>T</w:t>
      </w:r>
      <w:r w:rsidRPr="00770094">
        <w:t xml:space="preserve"> </w:t>
      </w:r>
    </w:p>
    <w:p w:rsidR="00EE6763" w:rsidRPr="00EE6763" w:rsidRDefault="00EE6763" w:rsidP="00EE6763">
      <w:pPr>
        <w:spacing w:before="100" w:beforeAutospacing="1" w:after="100" w:afterAutospacing="1" w:line="240" w:lineRule="auto"/>
        <w:rPr>
          <w:b/>
          <w:i/>
        </w:rPr>
      </w:pPr>
      <w:r>
        <w:rPr>
          <w:rFonts w:eastAsia="Times New Roman" w:cs="Times New Roman"/>
          <w:b/>
          <w:bCs/>
        </w:rPr>
        <w:t>Action Steps</w:t>
      </w:r>
      <w:proofErr w:type="gramStart"/>
      <w:r>
        <w:rPr>
          <w:rFonts w:eastAsia="Times New Roman" w:cs="Times New Roman"/>
          <w:b/>
          <w:bCs/>
        </w:rPr>
        <w:t>:</w:t>
      </w:r>
      <w:proofErr w:type="gramEnd"/>
      <w:r w:rsidR="00BD1F81" w:rsidRPr="00BD1F81">
        <w:rPr>
          <w:rFonts w:eastAsia="Times New Roman" w:cs="Times New Roman"/>
        </w:rPr>
        <w:br/>
      </w:r>
      <w:r w:rsidRPr="00EE6763">
        <w:rPr>
          <w:b/>
          <w:i/>
        </w:rPr>
        <w:t>Local and tribal health department:</w:t>
      </w:r>
      <w:r>
        <w:t xml:space="preserve"> Please forward to hospitals and clinics in your jurisdiction.</w:t>
      </w:r>
      <w:r>
        <w:br/>
      </w:r>
      <w:r w:rsidRPr="00EE6763">
        <w:rPr>
          <w:b/>
          <w:i/>
        </w:rPr>
        <w:t>Hospitals, clinics and other facilities:</w:t>
      </w:r>
      <w:r>
        <w:t xml:space="preserve"> Please forward to pediatricians, internists, family physicians, hospitalists, infectious disease specialists, cardiologists, pulmonary and critical care specialists, hematologist-oncologists, nephrologists, surgeons (general, cardiothoracic, vascular, orthopedic, neurosurgery), anesthesiologists, and infection </w:t>
      </w:r>
      <w:proofErr w:type="spellStart"/>
      <w:r>
        <w:t>preventionists</w:t>
      </w:r>
      <w:proofErr w:type="spellEnd"/>
      <w:r>
        <w:t xml:space="preserve">.  </w:t>
      </w:r>
      <w:r>
        <w:br/>
      </w:r>
      <w:r w:rsidRPr="00EE6763">
        <w:rPr>
          <w:b/>
          <w:i/>
        </w:rPr>
        <w:t>Health care providers:</w:t>
      </w:r>
    </w:p>
    <w:p w:rsidR="00EE6763" w:rsidRDefault="00EE6763" w:rsidP="00EE6763">
      <w:pPr>
        <w:pStyle w:val="ListParagraph"/>
        <w:numPr>
          <w:ilvl w:val="0"/>
          <w:numId w:val="25"/>
        </w:numPr>
        <w:spacing w:before="100" w:beforeAutospacing="1" w:after="100" w:afterAutospacing="1"/>
      </w:pPr>
      <w:r>
        <w:t xml:space="preserve">Watch for and test patients with signs and symptoms of </w:t>
      </w:r>
      <w:r w:rsidR="0032500E">
        <w:t>N</w:t>
      </w:r>
      <w:r>
        <w:t xml:space="preserve">ontuberculous </w:t>
      </w:r>
      <w:r w:rsidR="0032500E">
        <w:t>M</w:t>
      </w:r>
      <w:r>
        <w:t xml:space="preserve">ycobacteria (NTM) infection up to 6 years following cardiothoracic surgery requiring cardiopulmonary bypass. </w:t>
      </w:r>
    </w:p>
    <w:p w:rsidR="00BD1F81" w:rsidRDefault="00EE6763" w:rsidP="00EE6763">
      <w:pPr>
        <w:pStyle w:val="ListParagraph"/>
        <w:numPr>
          <w:ilvl w:val="0"/>
          <w:numId w:val="25"/>
        </w:numPr>
        <w:spacing w:before="100" w:beforeAutospacing="1" w:after="100" w:afterAutospacing="1"/>
      </w:pPr>
      <w:r>
        <w:t>Report suspect cases to MDH at 1-877-676-5414 (toll-free) or 651-201-5414.</w:t>
      </w:r>
    </w:p>
    <w:p w:rsidR="00EE6763" w:rsidRDefault="00EE6763" w:rsidP="00EE6763">
      <w:pPr>
        <w:pStyle w:val="NormalWeb"/>
        <w:spacing w:before="0" w:beforeAutospacing="0" w:after="240" w:afterAutospacing="0"/>
        <w:rPr>
          <w:rFonts w:ascii="Arial" w:hAnsi="Arial" w:cs="Arial"/>
          <w:color w:val="000000"/>
          <w:sz w:val="21"/>
          <w:szCs w:val="21"/>
        </w:rPr>
      </w:pPr>
      <w:r>
        <w:rPr>
          <w:rStyle w:val="Strong"/>
          <w:rFonts w:ascii="Arial" w:hAnsi="Arial" w:cs="Arial"/>
          <w:color w:val="000000"/>
          <w:sz w:val="21"/>
          <w:szCs w:val="21"/>
        </w:rPr>
        <w:t>Signs, symptoms, and presentations of NTM infections associated with exposure to heater-cooler units</w:t>
      </w:r>
      <w:r>
        <w:rPr>
          <w:rFonts w:ascii="Arial" w:hAnsi="Arial" w:cs="Arial"/>
          <w:color w:val="000000"/>
          <w:sz w:val="21"/>
          <w:szCs w:val="21"/>
        </w:rPr>
        <w:br/>
      </w:r>
      <w:proofErr w:type="gramStart"/>
      <w:r>
        <w:rPr>
          <w:rFonts w:ascii="Arial" w:hAnsi="Arial" w:cs="Arial"/>
          <w:color w:val="000000"/>
          <w:sz w:val="21"/>
          <w:szCs w:val="21"/>
        </w:rPr>
        <w:t>These</w:t>
      </w:r>
      <w:proofErr w:type="gramEnd"/>
      <w:r>
        <w:rPr>
          <w:rFonts w:ascii="Arial" w:hAnsi="Arial" w:cs="Arial"/>
          <w:color w:val="000000"/>
          <w:sz w:val="21"/>
          <w:szCs w:val="21"/>
        </w:rPr>
        <w:t xml:space="preserve"> findings may present several months to several years following cardiothoracic surgery requiring cardiopulmonary bypass.</w:t>
      </w:r>
    </w:p>
    <w:p w:rsidR="00EE6763" w:rsidRDefault="00EE6763" w:rsidP="00EE6763">
      <w:pPr>
        <w:numPr>
          <w:ilvl w:val="0"/>
          <w:numId w:val="26"/>
        </w:numPr>
        <w:spacing w:after="0" w:line="240" w:lineRule="auto"/>
        <w:ind w:left="480" w:right="240"/>
        <w:rPr>
          <w:rFonts w:ascii="Arial" w:hAnsi="Arial" w:cs="Arial"/>
          <w:color w:val="000000"/>
          <w:sz w:val="21"/>
          <w:szCs w:val="21"/>
        </w:rPr>
      </w:pPr>
      <w:r>
        <w:rPr>
          <w:rFonts w:ascii="Arial" w:hAnsi="Arial" w:cs="Arial"/>
          <w:color w:val="000000"/>
          <w:sz w:val="21"/>
          <w:szCs w:val="21"/>
        </w:rPr>
        <w:t>Constitutional symptoms including: recurrent or persistent fever of unknown origin, night sweats, weight loss, fatigue, and failure to thrive among infants</w:t>
      </w:r>
    </w:p>
    <w:p w:rsidR="00EE6763" w:rsidRDefault="00EE6763" w:rsidP="00EE6763">
      <w:pPr>
        <w:numPr>
          <w:ilvl w:val="0"/>
          <w:numId w:val="26"/>
        </w:numPr>
        <w:spacing w:after="0" w:line="240" w:lineRule="auto"/>
        <w:ind w:left="480" w:right="240"/>
        <w:rPr>
          <w:rFonts w:ascii="Arial" w:hAnsi="Arial" w:cs="Arial"/>
          <w:color w:val="000000"/>
          <w:sz w:val="21"/>
          <w:szCs w:val="21"/>
        </w:rPr>
      </w:pPr>
      <w:r>
        <w:rPr>
          <w:rFonts w:ascii="Arial" w:hAnsi="Arial" w:cs="Arial"/>
          <w:color w:val="000000"/>
          <w:sz w:val="21"/>
          <w:szCs w:val="21"/>
        </w:rPr>
        <w:t>Pain, redness, heat, or pus around a surgical incision</w:t>
      </w:r>
    </w:p>
    <w:p w:rsidR="00EE6763" w:rsidRDefault="00EE6763" w:rsidP="00EE6763">
      <w:pPr>
        <w:numPr>
          <w:ilvl w:val="0"/>
          <w:numId w:val="26"/>
        </w:numPr>
        <w:spacing w:after="0" w:line="240" w:lineRule="auto"/>
        <w:ind w:left="480" w:right="240"/>
        <w:rPr>
          <w:rFonts w:ascii="Arial" w:hAnsi="Arial" w:cs="Arial"/>
          <w:color w:val="000000"/>
          <w:sz w:val="21"/>
          <w:szCs w:val="21"/>
        </w:rPr>
      </w:pPr>
      <w:r>
        <w:rPr>
          <w:rFonts w:ascii="Arial" w:hAnsi="Arial" w:cs="Arial"/>
          <w:color w:val="000000"/>
          <w:sz w:val="21"/>
          <w:szCs w:val="21"/>
        </w:rPr>
        <w:t>Prosthetic valve endocarditis</w:t>
      </w:r>
    </w:p>
    <w:p w:rsidR="00EE6763" w:rsidRDefault="00EE6763" w:rsidP="00EE6763">
      <w:pPr>
        <w:numPr>
          <w:ilvl w:val="0"/>
          <w:numId w:val="26"/>
        </w:numPr>
        <w:spacing w:after="0" w:line="240" w:lineRule="auto"/>
        <w:ind w:left="480" w:right="240"/>
        <w:rPr>
          <w:rFonts w:ascii="Arial" w:hAnsi="Arial" w:cs="Arial"/>
          <w:color w:val="000000"/>
          <w:sz w:val="21"/>
          <w:szCs w:val="21"/>
        </w:rPr>
      </w:pPr>
      <w:r>
        <w:rPr>
          <w:rFonts w:ascii="Arial" w:hAnsi="Arial" w:cs="Arial"/>
          <w:color w:val="000000"/>
          <w:sz w:val="21"/>
          <w:szCs w:val="21"/>
        </w:rPr>
        <w:t>Prosthetic vascular graft infection</w:t>
      </w:r>
    </w:p>
    <w:p w:rsidR="00EE6763" w:rsidRDefault="00EE6763" w:rsidP="00EE6763">
      <w:pPr>
        <w:numPr>
          <w:ilvl w:val="0"/>
          <w:numId w:val="26"/>
        </w:numPr>
        <w:spacing w:after="0" w:line="240" w:lineRule="auto"/>
        <w:ind w:left="480" w:right="240"/>
        <w:rPr>
          <w:rFonts w:ascii="Arial" w:hAnsi="Arial" w:cs="Arial"/>
          <w:color w:val="000000"/>
          <w:sz w:val="21"/>
          <w:szCs w:val="21"/>
        </w:rPr>
      </w:pPr>
      <w:proofErr w:type="spellStart"/>
      <w:r>
        <w:rPr>
          <w:rFonts w:ascii="Arial" w:hAnsi="Arial" w:cs="Arial"/>
          <w:color w:val="000000"/>
          <w:sz w:val="21"/>
          <w:szCs w:val="21"/>
        </w:rPr>
        <w:t>Mediastinitis</w:t>
      </w:r>
      <w:proofErr w:type="spellEnd"/>
    </w:p>
    <w:p w:rsidR="00EE6763" w:rsidRDefault="00EE6763" w:rsidP="00EE6763">
      <w:pPr>
        <w:numPr>
          <w:ilvl w:val="0"/>
          <w:numId w:val="26"/>
        </w:numPr>
        <w:spacing w:after="0" w:line="240" w:lineRule="auto"/>
        <w:ind w:left="480" w:right="240"/>
        <w:rPr>
          <w:rFonts w:ascii="Arial" w:hAnsi="Arial" w:cs="Arial"/>
          <w:color w:val="000000"/>
          <w:sz w:val="21"/>
          <w:szCs w:val="21"/>
        </w:rPr>
      </w:pPr>
      <w:r>
        <w:rPr>
          <w:rFonts w:ascii="Arial" w:hAnsi="Arial" w:cs="Arial"/>
          <w:color w:val="000000"/>
          <w:sz w:val="21"/>
          <w:szCs w:val="21"/>
        </w:rPr>
        <w:t xml:space="preserve">Evidence of disseminated infection, including embolic and immunologic manifestations (e.g., splenomegaly, arthritis, osteomyelitis, bone marrow involvement with </w:t>
      </w:r>
      <w:proofErr w:type="spellStart"/>
      <w:r>
        <w:rPr>
          <w:rFonts w:ascii="Arial" w:hAnsi="Arial" w:cs="Arial"/>
          <w:color w:val="000000"/>
          <w:sz w:val="21"/>
          <w:szCs w:val="21"/>
        </w:rPr>
        <w:t>cytopenia</w:t>
      </w:r>
      <w:proofErr w:type="spellEnd"/>
      <w:r>
        <w:rPr>
          <w:rFonts w:ascii="Arial" w:hAnsi="Arial" w:cs="Arial"/>
          <w:color w:val="000000"/>
          <w:sz w:val="21"/>
          <w:szCs w:val="21"/>
        </w:rPr>
        <w:t xml:space="preserve">, </w:t>
      </w:r>
      <w:proofErr w:type="spellStart"/>
      <w:r>
        <w:rPr>
          <w:rFonts w:ascii="Arial" w:hAnsi="Arial" w:cs="Arial"/>
          <w:color w:val="000000"/>
          <w:sz w:val="21"/>
          <w:szCs w:val="21"/>
        </w:rPr>
        <w:t>chorioretinitis</w:t>
      </w:r>
      <w:proofErr w:type="spellEnd"/>
      <w:r>
        <w:rPr>
          <w:rFonts w:ascii="Arial" w:hAnsi="Arial" w:cs="Arial"/>
          <w:color w:val="000000"/>
          <w:sz w:val="21"/>
          <w:szCs w:val="21"/>
        </w:rPr>
        <w:t>, pneumonitis, hepatitis, nephritis, myocarditis, and cerebral vasculitis)</w:t>
      </w:r>
    </w:p>
    <w:p w:rsidR="00EE6763" w:rsidRDefault="00EE6763" w:rsidP="00EE6763">
      <w:pPr>
        <w:numPr>
          <w:ilvl w:val="0"/>
          <w:numId w:val="26"/>
        </w:numPr>
        <w:spacing w:after="0" w:line="240" w:lineRule="auto"/>
        <w:ind w:left="480" w:right="240"/>
        <w:rPr>
          <w:rFonts w:ascii="Arial" w:hAnsi="Arial" w:cs="Arial"/>
          <w:color w:val="000000"/>
          <w:sz w:val="21"/>
          <w:szCs w:val="21"/>
        </w:rPr>
      </w:pPr>
      <w:r>
        <w:rPr>
          <w:rFonts w:ascii="Arial" w:hAnsi="Arial" w:cs="Arial"/>
          <w:color w:val="000000"/>
          <w:sz w:val="21"/>
          <w:szCs w:val="21"/>
        </w:rPr>
        <w:t>Granulomatous disease, which may be misdiagnosed as sarcoidosis</w:t>
      </w:r>
    </w:p>
    <w:p w:rsidR="00EE6763" w:rsidRDefault="00EE6763" w:rsidP="00EE6763">
      <w:pPr>
        <w:numPr>
          <w:ilvl w:val="0"/>
          <w:numId w:val="26"/>
        </w:numPr>
        <w:spacing w:after="0" w:line="240" w:lineRule="auto"/>
        <w:ind w:left="480" w:right="240"/>
        <w:rPr>
          <w:rFonts w:ascii="Arial" w:hAnsi="Arial" w:cs="Arial"/>
          <w:color w:val="000000"/>
          <w:sz w:val="21"/>
          <w:szCs w:val="21"/>
        </w:rPr>
      </w:pPr>
      <w:r>
        <w:rPr>
          <w:rFonts w:ascii="Arial" w:hAnsi="Arial" w:cs="Arial"/>
          <w:color w:val="000000"/>
          <w:sz w:val="21"/>
          <w:szCs w:val="21"/>
        </w:rPr>
        <w:t>Abnormal laboratory findings may include: anemia, leukopenia, thrombocytopenia, and elevated c-reactive protein, transaminases, and creatinine</w:t>
      </w:r>
    </w:p>
    <w:p w:rsidR="00EE6763" w:rsidRDefault="00EE6763" w:rsidP="00877991">
      <w:pPr>
        <w:pStyle w:val="NormalWeb"/>
        <w:spacing w:before="240" w:beforeAutospacing="0" w:after="240" w:afterAutospacing="0"/>
        <w:rPr>
          <w:rFonts w:ascii="Arial" w:hAnsi="Arial" w:cs="Arial"/>
          <w:color w:val="000000"/>
          <w:sz w:val="21"/>
          <w:szCs w:val="21"/>
        </w:rPr>
      </w:pPr>
      <w:r>
        <w:rPr>
          <w:rStyle w:val="Strong"/>
          <w:rFonts w:ascii="Arial" w:hAnsi="Arial" w:cs="Arial"/>
          <w:color w:val="000000"/>
          <w:sz w:val="21"/>
          <w:szCs w:val="21"/>
        </w:rPr>
        <w:t>Summary</w:t>
      </w:r>
      <w:r>
        <w:rPr>
          <w:rFonts w:ascii="Arial" w:hAnsi="Arial" w:cs="Arial"/>
          <w:color w:val="000000"/>
          <w:sz w:val="21"/>
          <w:szCs w:val="21"/>
        </w:rPr>
        <w:br/>
        <w:t>Heater-cooler units (HCUs) are commonly used during cardiothoracic surgeries requiring cardiopulmonary bypass to warm and cool the patient’s blood. Nontuberculous</w:t>
      </w:r>
      <w:r>
        <w:rPr>
          <w:rStyle w:val="apple-converted-space"/>
          <w:rFonts w:ascii="Arial" w:hAnsi="Arial" w:cs="Arial"/>
          <w:color w:val="000000"/>
          <w:sz w:val="21"/>
          <w:szCs w:val="21"/>
        </w:rPr>
        <w:t xml:space="preserve"> </w:t>
      </w:r>
      <w:r w:rsidRPr="006F63E0">
        <w:rPr>
          <w:rStyle w:val="Emphasis"/>
          <w:rFonts w:ascii="Arial" w:hAnsi="Arial" w:cs="Arial"/>
          <w:i w:val="0"/>
          <w:color w:val="000000"/>
          <w:sz w:val="21"/>
          <w:szCs w:val="21"/>
        </w:rPr>
        <w:t>Mycobacteria</w:t>
      </w:r>
      <w:r>
        <w:rPr>
          <w:rStyle w:val="apple-converted-space"/>
          <w:rFonts w:ascii="Arial" w:hAnsi="Arial" w:cs="Arial"/>
          <w:color w:val="000000"/>
          <w:sz w:val="21"/>
          <w:szCs w:val="21"/>
        </w:rPr>
        <w:t xml:space="preserve"> </w:t>
      </w:r>
      <w:r>
        <w:rPr>
          <w:rFonts w:ascii="Arial" w:hAnsi="Arial" w:cs="Arial"/>
          <w:color w:val="000000"/>
          <w:sz w:val="21"/>
          <w:szCs w:val="21"/>
        </w:rPr>
        <w:t>(NTM) are</w:t>
      </w:r>
      <w:r>
        <w:rPr>
          <w:rStyle w:val="apple-converted-space"/>
          <w:rFonts w:ascii="Arial" w:hAnsi="Arial" w:cs="Arial"/>
          <w:color w:val="000000"/>
          <w:sz w:val="21"/>
          <w:szCs w:val="21"/>
        </w:rPr>
        <w:t xml:space="preserve"> </w:t>
      </w:r>
      <w:r>
        <w:rPr>
          <w:rFonts w:ascii="Arial" w:hAnsi="Arial" w:cs="Arial"/>
          <w:color w:val="000000"/>
          <w:sz w:val="21"/>
          <w:szCs w:val="21"/>
        </w:rPr>
        <w:t xml:space="preserve">bacteria that are found in surface water, tap water, and soil. Recent reports suggest an association between exposure to HCUs and serious, often life-threatening, NTM infections among patients with a history of cardiac surgery, potentially through the </w:t>
      </w:r>
      <w:proofErr w:type="spellStart"/>
      <w:r>
        <w:rPr>
          <w:rFonts w:ascii="Arial" w:hAnsi="Arial" w:cs="Arial"/>
          <w:color w:val="000000"/>
          <w:sz w:val="21"/>
          <w:szCs w:val="21"/>
        </w:rPr>
        <w:t>aerosolization</w:t>
      </w:r>
      <w:proofErr w:type="spellEnd"/>
      <w:r>
        <w:rPr>
          <w:rFonts w:ascii="Arial" w:hAnsi="Arial" w:cs="Arial"/>
          <w:color w:val="000000"/>
          <w:sz w:val="21"/>
          <w:szCs w:val="21"/>
        </w:rPr>
        <w:t xml:space="preserve"> of bacteria from contaminated water used in these devices. Types of NTM infections that could result from exposure to an HCU during surgery include, but are not limited to, prosthetic valve endocarditis, prosthetic vascular graft infection, sternotomy wound infection, </w:t>
      </w:r>
      <w:proofErr w:type="spellStart"/>
      <w:r>
        <w:rPr>
          <w:rFonts w:ascii="Arial" w:hAnsi="Arial" w:cs="Arial"/>
          <w:color w:val="000000"/>
          <w:sz w:val="21"/>
          <w:szCs w:val="21"/>
        </w:rPr>
        <w:t>mediastinitis</w:t>
      </w:r>
      <w:proofErr w:type="spellEnd"/>
      <w:r>
        <w:rPr>
          <w:rFonts w:ascii="Arial" w:hAnsi="Arial" w:cs="Arial"/>
          <w:color w:val="000000"/>
          <w:sz w:val="21"/>
          <w:szCs w:val="21"/>
        </w:rPr>
        <w:t>, bloodstream infection, and disseminated infection including embolic and immunologic manifestations.</w:t>
      </w:r>
      <w:r>
        <w:rPr>
          <w:rStyle w:val="apple-converted-space"/>
          <w:rFonts w:ascii="Arial" w:hAnsi="Arial" w:cs="Arial"/>
          <w:color w:val="000000"/>
          <w:sz w:val="21"/>
          <w:szCs w:val="21"/>
        </w:rPr>
        <w:t xml:space="preserve"> </w:t>
      </w:r>
      <w:r>
        <w:rPr>
          <w:rStyle w:val="Emphasis"/>
          <w:rFonts w:ascii="Arial" w:hAnsi="Arial" w:cs="Arial"/>
          <w:color w:val="000000"/>
          <w:sz w:val="21"/>
          <w:szCs w:val="21"/>
        </w:rPr>
        <w:t>Patients undergoing cardiac procedures that do not require HCUs (e.g., ablations, biopsies, and insertion of stents, pacemakers, and defibrillators) are not at risk.</w:t>
      </w:r>
    </w:p>
    <w:p w:rsidR="00EE6763" w:rsidRDefault="00EE6763" w:rsidP="00EE6763">
      <w:pPr>
        <w:pStyle w:val="NormalWeb"/>
        <w:spacing w:before="0" w:beforeAutospacing="0" w:after="240" w:afterAutospacing="0"/>
        <w:rPr>
          <w:rFonts w:ascii="Arial" w:hAnsi="Arial" w:cs="Arial"/>
          <w:color w:val="000000"/>
          <w:sz w:val="21"/>
          <w:szCs w:val="21"/>
        </w:rPr>
      </w:pPr>
      <w:r>
        <w:rPr>
          <w:rFonts w:ascii="Arial" w:hAnsi="Arial" w:cs="Arial"/>
          <w:color w:val="000000"/>
          <w:sz w:val="21"/>
          <w:szCs w:val="21"/>
        </w:rPr>
        <w:t xml:space="preserve">Although this notice applies to all brands of HCUs and all types of NTM, one specific type of HCU (the </w:t>
      </w:r>
      <w:proofErr w:type="spellStart"/>
      <w:r>
        <w:rPr>
          <w:rFonts w:ascii="Arial" w:hAnsi="Arial" w:cs="Arial"/>
          <w:color w:val="000000"/>
          <w:sz w:val="21"/>
          <w:szCs w:val="21"/>
        </w:rPr>
        <w:t>Sorin</w:t>
      </w:r>
      <w:proofErr w:type="spellEnd"/>
      <w:r>
        <w:rPr>
          <w:rFonts w:ascii="Arial" w:hAnsi="Arial" w:cs="Arial"/>
          <w:color w:val="000000"/>
          <w:sz w:val="21"/>
          <w:szCs w:val="21"/>
        </w:rPr>
        <w:t xml:space="preserve"> </w:t>
      </w:r>
      <w:proofErr w:type="spellStart"/>
      <w:r>
        <w:rPr>
          <w:rFonts w:ascii="Arial" w:hAnsi="Arial" w:cs="Arial"/>
          <w:color w:val="000000"/>
          <w:sz w:val="21"/>
          <w:szCs w:val="21"/>
        </w:rPr>
        <w:t>Stӧckert</w:t>
      </w:r>
      <w:proofErr w:type="spellEnd"/>
      <w:r>
        <w:rPr>
          <w:rFonts w:ascii="Arial" w:hAnsi="Arial" w:cs="Arial"/>
          <w:color w:val="000000"/>
          <w:sz w:val="21"/>
          <w:szCs w:val="21"/>
        </w:rPr>
        <w:t xml:space="preserve"> 3T HCU), has been associated with</w:t>
      </w:r>
      <w:r>
        <w:rPr>
          <w:rStyle w:val="apple-converted-space"/>
          <w:rFonts w:ascii="Arial" w:hAnsi="Arial" w:cs="Arial"/>
          <w:color w:val="000000"/>
          <w:sz w:val="21"/>
          <w:szCs w:val="21"/>
        </w:rPr>
        <w:t xml:space="preserve"> </w:t>
      </w:r>
      <w:r>
        <w:rPr>
          <w:rStyle w:val="Emphasis"/>
          <w:rFonts w:ascii="Arial" w:hAnsi="Arial" w:cs="Arial"/>
          <w:color w:val="000000"/>
          <w:sz w:val="21"/>
          <w:szCs w:val="21"/>
        </w:rPr>
        <w:t>Mycobacterium chimaera</w:t>
      </w:r>
      <w:r>
        <w:rPr>
          <w:rStyle w:val="apple-converted-space"/>
          <w:rFonts w:ascii="Arial" w:hAnsi="Arial" w:cs="Arial"/>
          <w:color w:val="000000"/>
          <w:sz w:val="21"/>
          <w:szCs w:val="21"/>
        </w:rPr>
        <w:t xml:space="preserve"> </w:t>
      </w:r>
      <w:r>
        <w:rPr>
          <w:rFonts w:ascii="Arial" w:hAnsi="Arial" w:cs="Arial"/>
          <w:color w:val="000000"/>
          <w:sz w:val="21"/>
          <w:szCs w:val="21"/>
        </w:rPr>
        <w:t>infections</w:t>
      </w:r>
      <w:r>
        <w:rPr>
          <w:rStyle w:val="Emphasis"/>
          <w:rFonts w:ascii="Arial" w:hAnsi="Arial" w:cs="Arial"/>
          <w:color w:val="000000"/>
          <w:sz w:val="21"/>
          <w:szCs w:val="21"/>
        </w:rPr>
        <w:t>,</w:t>
      </w:r>
      <w:r>
        <w:rPr>
          <w:rStyle w:val="apple-converted-space"/>
          <w:rFonts w:ascii="Arial" w:hAnsi="Arial" w:cs="Arial"/>
          <w:i/>
          <w:iCs/>
          <w:color w:val="000000"/>
          <w:sz w:val="21"/>
          <w:szCs w:val="21"/>
        </w:rPr>
        <w:t xml:space="preserve"> </w:t>
      </w:r>
      <w:r>
        <w:rPr>
          <w:rFonts w:ascii="Arial" w:hAnsi="Arial" w:cs="Arial"/>
          <w:color w:val="000000"/>
          <w:sz w:val="21"/>
          <w:szCs w:val="21"/>
        </w:rPr>
        <w:t>and there is evidence that some of these HCUs produced before September 2014 may have shipped from the factory contaminated with</w:t>
      </w:r>
      <w:r>
        <w:rPr>
          <w:rStyle w:val="apple-converted-space"/>
          <w:rFonts w:ascii="Arial" w:hAnsi="Arial" w:cs="Arial"/>
          <w:color w:val="000000"/>
          <w:sz w:val="21"/>
          <w:szCs w:val="21"/>
        </w:rPr>
        <w:t xml:space="preserve"> </w:t>
      </w:r>
      <w:r>
        <w:rPr>
          <w:rStyle w:val="Emphasis"/>
          <w:rFonts w:ascii="Arial" w:hAnsi="Arial" w:cs="Arial"/>
          <w:color w:val="000000"/>
          <w:sz w:val="21"/>
          <w:szCs w:val="21"/>
        </w:rPr>
        <w:t>M. chimaera</w:t>
      </w:r>
      <w:r w:rsidR="00395BC3">
        <w:rPr>
          <w:rStyle w:val="Emphasis"/>
          <w:rFonts w:ascii="Arial" w:hAnsi="Arial" w:cs="Arial"/>
          <w:color w:val="000000"/>
          <w:sz w:val="21"/>
          <w:szCs w:val="21"/>
        </w:rPr>
        <w:t xml:space="preserve">, </w:t>
      </w:r>
      <w:r w:rsidR="00395BC3" w:rsidRPr="00395BC3">
        <w:rPr>
          <w:rStyle w:val="Emphasis"/>
          <w:rFonts w:ascii="Arial" w:hAnsi="Arial" w:cs="Arial"/>
          <w:i w:val="0"/>
          <w:color w:val="000000"/>
          <w:sz w:val="21"/>
          <w:szCs w:val="21"/>
        </w:rPr>
        <w:t>a slow-growing NTM</w:t>
      </w:r>
      <w:r w:rsidRPr="00395BC3">
        <w:rPr>
          <w:rFonts w:ascii="Arial" w:hAnsi="Arial" w:cs="Arial"/>
          <w:i/>
          <w:color w:val="000000"/>
          <w:sz w:val="21"/>
          <w:szCs w:val="21"/>
        </w:rPr>
        <w:t>.</w:t>
      </w:r>
      <w:r>
        <w:rPr>
          <w:rStyle w:val="apple-converted-space"/>
          <w:rFonts w:ascii="Arial" w:hAnsi="Arial" w:cs="Arial"/>
          <w:color w:val="000000"/>
          <w:sz w:val="21"/>
          <w:szCs w:val="21"/>
        </w:rPr>
        <w:t xml:space="preserve"> </w:t>
      </w:r>
      <w:r>
        <w:rPr>
          <w:rStyle w:val="Strong"/>
          <w:rFonts w:ascii="Arial" w:hAnsi="Arial" w:cs="Arial"/>
          <w:color w:val="000000"/>
          <w:sz w:val="21"/>
          <w:szCs w:val="21"/>
        </w:rPr>
        <w:t>The median time from surgery to diagnosis of</w:t>
      </w:r>
      <w:r>
        <w:rPr>
          <w:rStyle w:val="apple-converted-space"/>
          <w:rFonts w:ascii="Arial" w:hAnsi="Arial" w:cs="Arial"/>
          <w:b/>
          <w:bCs/>
          <w:color w:val="000000"/>
          <w:sz w:val="21"/>
          <w:szCs w:val="21"/>
        </w:rPr>
        <w:t xml:space="preserve"> </w:t>
      </w:r>
      <w:r>
        <w:rPr>
          <w:rStyle w:val="Emphasis"/>
          <w:rFonts w:ascii="Arial" w:hAnsi="Arial" w:cs="Arial"/>
          <w:b/>
          <w:bCs/>
          <w:color w:val="000000"/>
          <w:sz w:val="21"/>
          <w:szCs w:val="21"/>
        </w:rPr>
        <w:t>M. chimaera</w:t>
      </w:r>
      <w:r>
        <w:rPr>
          <w:rStyle w:val="apple-converted-space"/>
          <w:rFonts w:ascii="Arial" w:hAnsi="Arial" w:cs="Arial"/>
          <w:b/>
          <w:bCs/>
          <w:color w:val="000000"/>
          <w:sz w:val="21"/>
          <w:szCs w:val="21"/>
        </w:rPr>
        <w:t xml:space="preserve"> </w:t>
      </w:r>
      <w:r>
        <w:rPr>
          <w:rStyle w:val="Strong"/>
          <w:rFonts w:ascii="Arial" w:hAnsi="Arial" w:cs="Arial"/>
          <w:color w:val="000000"/>
          <w:sz w:val="21"/>
          <w:szCs w:val="21"/>
        </w:rPr>
        <w:t>infection has been reported as 21-30 months.</w:t>
      </w:r>
      <w:r>
        <w:rPr>
          <w:rStyle w:val="apple-converted-space"/>
          <w:rFonts w:ascii="Arial" w:hAnsi="Arial" w:cs="Arial"/>
          <w:i/>
          <w:iCs/>
          <w:color w:val="000000"/>
          <w:sz w:val="21"/>
          <w:szCs w:val="21"/>
        </w:rPr>
        <w:t xml:space="preserve"> </w:t>
      </w:r>
      <w:r>
        <w:rPr>
          <w:rStyle w:val="Strong"/>
          <w:rFonts w:ascii="Arial" w:hAnsi="Arial" w:cs="Arial"/>
          <w:color w:val="000000"/>
          <w:sz w:val="21"/>
          <w:szCs w:val="21"/>
        </w:rPr>
        <w:t>However, the full duration of risk remains undefined, and some unpublished infections may have been diagnosed closer to 6 years after surgery.</w:t>
      </w:r>
      <w:r>
        <w:rPr>
          <w:rStyle w:val="apple-converted-space"/>
          <w:rFonts w:ascii="Arial" w:hAnsi="Arial" w:cs="Arial"/>
          <w:b/>
          <w:bCs/>
          <w:color w:val="000000"/>
          <w:sz w:val="21"/>
          <w:szCs w:val="21"/>
        </w:rPr>
        <w:t xml:space="preserve"> </w:t>
      </w:r>
      <w:r>
        <w:rPr>
          <w:rStyle w:val="Emphasis"/>
          <w:rFonts w:ascii="Arial" w:hAnsi="Arial" w:cs="Arial"/>
          <w:color w:val="000000"/>
          <w:sz w:val="21"/>
          <w:szCs w:val="21"/>
        </w:rPr>
        <w:t>M. chimaera</w:t>
      </w:r>
      <w:r>
        <w:rPr>
          <w:rStyle w:val="apple-converted-space"/>
          <w:rFonts w:ascii="Arial" w:hAnsi="Arial" w:cs="Arial"/>
          <w:b/>
          <w:bCs/>
          <w:color w:val="000000"/>
          <w:sz w:val="21"/>
          <w:szCs w:val="21"/>
        </w:rPr>
        <w:t xml:space="preserve"> </w:t>
      </w:r>
      <w:r>
        <w:rPr>
          <w:rFonts w:ascii="Arial" w:hAnsi="Arial" w:cs="Arial"/>
          <w:color w:val="000000"/>
          <w:sz w:val="21"/>
          <w:szCs w:val="21"/>
        </w:rPr>
        <w:t>infections are challenging to treat, especially when diagnosis is delayed. Even with appropriate combination antibiotic therapy, deaths have been reported. There may be an increased risk of NTM infections among patients that received a prosthetic heart valve, graft, ventricular assist device, or any other prosthetic material.</w:t>
      </w:r>
    </w:p>
    <w:p w:rsidR="00EE6763" w:rsidRDefault="00EE6763" w:rsidP="00EE6763">
      <w:pPr>
        <w:pStyle w:val="NormalWeb"/>
        <w:spacing w:before="0" w:beforeAutospacing="0" w:after="240" w:afterAutospacing="0"/>
        <w:rPr>
          <w:rFonts w:ascii="Arial" w:hAnsi="Arial" w:cs="Arial"/>
          <w:color w:val="000000"/>
          <w:sz w:val="21"/>
          <w:szCs w:val="21"/>
        </w:rPr>
      </w:pPr>
      <w:r>
        <w:rPr>
          <w:rStyle w:val="Emphasis"/>
          <w:rFonts w:ascii="Arial" w:hAnsi="Arial" w:cs="Arial"/>
          <w:color w:val="000000"/>
          <w:sz w:val="21"/>
          <w:szCs w:val="21"/>
        </w:rPr>
        <w:lastRenderedPageBreak/>
        <w:t>M. chimaera</w:t>
      </w:r>
      <w:r>
        <w:rPr>
          <w:rStyle w:val="apple-converted-space"/>
          <w:rFonts w:ascii="Arial" w:hAnsi="Arial" w:cs="Arial"/>
          <w:color w:val="000000"/>
          <w:sz w:val="21"/>
          <w:szCs w:val="21"/>
        </w:rPr>
        <w:t xml:space="preserve"> </w:t>
      </w:r>
      <w:r>
        <w:rPr>
          <w:rFonts w:ascii="Arial" w:hAnsi="Arial" w:cs="Arial"/>
          <w:color w:val="000000"/>
          <w:sz w:val="21"/>
          <w:szCs w:val="21"/>
        </w:rPr>
        <w:t>is genetically similar to</w:t>
      </w:r>
      <w:r>
        <w:rPr>
          <w:rStyle w:val="apple-converted-space"/>
          <w:rFonts w:ascii="Arial" w:hAnsi="Arial" w:cs="Arial"/>
          <w:color w:val="000000"/>
          <w:sz w:val="21"/>
          <w:szCs w:val="21"/>
        </w:rPr>
        <w:t xml:space="preserve"> </w:t>
      </w:r>
      <w:r>
        <w:rPr>
          <w:rStyle w:val="Emphasis"/>
          <w:rFonts w:ascii="Arial" w:hAnsi="Arial" w:cs="Arial"/>
          <w:color w:val="000000"/>
          <w:sz w:val="21"/>
          <w:szCs w:val="21"/>
        </w:rPr>
        <w:t xml:space="preserve">Mycobacterium </w:t>
      </w:r>
      <w:proofErr w:type="spellStart"/>
      <w:r>
        <w:rPr>
          <w:rStyle w:val="Emphasis"/>
          <w:rFonts w:ascii="Arial" w:hAnsi="Arial" w:cs="Arial"/>
          <w:color w:val="000000"/>
          <w:sz w:val="21"/>
          <w:szCs w:val="21"/>
        </w:rPr>
        <w:t>intracellulare</w:t>
      </w:r>
      <w:proofErr w:type="spellEnd"/>
      <w:r>
        <w:rPr>
          <w:rStyle w:val="apple-converted-space"/>
          <w:rFonts w:ascii="Arial" w:hAnsi="Arial" w:cs="Arial"/>
          <w:color w:val="000000"/>
          <w:sz w:val="21"/>
          <w:szCs w:val="21"/>
        </w:rPr>
        <w:t xml:space="preserve"> </w:t>
      </w:r>
      <w:r>
        <w:rPr>
          <w:rFonts w:ascii="Arial" w:hAnsi="Arial" w:cs="Arial"/>
          <w:color w:val="000000"/>
          <w:sz w:val="21"/>
          <w:szCs w:val="21"/>
        </w:rPr>
        <w:t>and may be reported by clinical laboratories as</w:t>
      </w:r>
      <w:r>
        <w:rPr>
          <w:rStyle w:val="apple-converted-space"/>
          <w:rFonts w:ascii="Arial" w:hAnsi="Arial" w:cs="Arial"/>
          <w:color w:val="000000"/>
          <w:sz w:val="21"/>
          <w:szCs w:val="21"/>
        </w:rPr>
        <w:t xml:space="preserve"> </w:t>
      </w:r>
      <w:r>
        <w:rPr>
          <w:rStyle w:val="Emphasis"/>
          <w:rFonts w:ascii="Arial" w:hAnsi="Arial" w:cs="Arial"/>
          <w:color w:val="000000"/>
          <w:sz w:val="21"/>
          <w:szCs w:val="21"/>
        </w:rPr>
        <w:t xml:space="preserve">Mycobacterium </w:t>
      </w:r>
      <w:proofErr w:type="spellStart"/>
      <w:r>
        <w:rPr>
          <w:rStyle w:val="Emphasis"/>
          <w:rFonts w:ascii="Arial" w:hAnsi="Arial" w:cs="Arial"/>
          <w:color w:val="000000"/>
          <w:sz w:val="21"/>
          <w:szCs w:val="21"/>
        </w:rPr>
        <w:t>avium</w:t>
      </w:r>
      <w:proofErr w:type="spellEnd"/>
      <w:r>
        <w:rPr>
          <w:rStyle w:val="apple-converted-space"/>
          <w:rFonts w:ascii="Arial" w:hAnsi="Arial" w:cs="Arial"/>
          <w:color w:val="000000"/>
          <w:sz w:val="21"/>
          <w:szCs w:val="21"/>
        </w:rPr>
        <w:t xml:space="preserve"> </w:t>
      </w:r>
      <w:r>
        <w:rPr>
          <w:rFonts w:ascii="Arial" w:hAnsi="Arial" w:cs="Arial"/>
          <w:color w:val="000000"/>
          <w:sz w:val="21"/>
          <w:szCs w:val="21"/>
        </w:rPr>
        <w:t>complex (MAC) or</w:t>
      </w:r>
      <w:r>
        <w:rPr>
          <w:rStyle w:val="apple-converted-space"/>
          <w:rFonts w:ascii="Arial" w:hAnsi="Arial" w:cs="Arial"/>
          <w:color w:val="000000"/>
          <w:sz w:val="21"/>
          <w:szCs w:val="21"/>
        </w:rPr>
        <w:t xml:space="preserve"> </w:t>
      </w:r>
      <w:r>
        <w:rPr>
          <w:rStyle w:val="Emphasis"/>
          <w:rFonts w:ascii="Arial" w:hAnsi="Arial" w:cs="Arial"/>
          <w:color w:val="000000"/>
          <w:sz w:val="21"/>
          <w:szCs w:val="21"/>
        </w:rPr>
        <w:t xml:space="preserve">M. </w:t>
      </w:r>
      <w:proofErr w:type="spellStart"/>
      <w:r>
        <w:rPr>
          <w:rStyle w:val="Emphasis"/>
          <w:rFonts w:ascii="Arial" w:hAnsi="Arial" w:cs="Arial"/>
          <w:color w:val="000000"/>
          <w:sz w:val="21"/>
          <w:szCs w:val="21"/>
        </w:rPr>
        <w:t>intracellulare</w:t>
      </w:r>
      <w:proofErr w:type="spellEnd"/>
      <w:r>
        <w:rPr>
          <w:rFonts w:ascii="Arial" w:hAnsi="Arial" w:cs="Arial"/>
          <w:color w:val="000000"/>
          <w:sz w:val="21"/>
          <w:szCs w:val="21"/>
        </w:rPr>
        <w:t>; check with your testing laboratory for clarification, if necessary. MDH is aware of facilities in Minnesota that are investigating</w:t>
      </w:r>
      <w:r>
        <w:rPr>
          <w:rStyle w:val="apple-converted-space"/>
          <w:rFonts w:ascii="Arial" w:hAnsi="Arial" w:cs="Arial"/>
          <w:color w:val="000000"/>
          <w:sz w:val="21"/>
          <w:szCs w:val="21"/>
        </w:rPr>
        <w:t xml:space="preserve"> </w:t>
      </w:r>
      <w:r>
        <w:rPr>
          <w:rStyle w:val="Emphasis"/>
          <w:rFonts w:ascii="Arial" w:hAnsi="Arial" w:cs="Arial"/>
          <w:color w:val="000000"/>
          <w:sz w:val="21"/>
          <w:szCs w:val="21"/>
        </w:rPr>
        <w:t>M. chimaera</w:t>
      </w:r>
      <w:r>
        <w:rPr>
          <w:rStyle w:val="apple-converted-space"/>
          <w:rFonts w:ascii="Arial" w:hAnsi="Arial" w:cs="Arial"/>
          <w:color w:val="000000"/>
          <w:sz w:val="21"/>
          <w:szCs w:val="21"/>
        </w:rPr>
        <w:t xml:space="preserve"> </w:t>
      </w:r>
      <w:r>
        <w:rPr>
          <w:rFonts w:ascii="Arial" w:hAnsi="Arial" w:cs="Arial"/>
          <w:color w:val="000000"/>
          <w:sz w:val="21"/>
          <w:szCs w:val="21"/>
        </w:rPr>
        <w:t>infections.</w:t>
      </w:r>
    </w:p>
    <w:p w:rsidR="00EE6763" w:rsidRDefault="00EE6763" w:rsidP="00EE6763">
      <w:pPr>
        <w:pStyle w:val="NormalWeb"/>
        <w:spacing w:before="0" w:beforeAutospacing="0" w:after="240" w:afterAutospacing="0"/>
        <w:rPr>
          <w:rFonts w:ascii="Arial" w:hAnsi="Arial" w:cs="Arial"/>
          <w:color w:val="000000"/>
          <w:sz w:val="21"/>
          <w:szCs w:val="21"/>
        </w:rPr>
      </w:pPr>
      <w:r>
        <w:rPr>
          <w:rStyle w:val="Strong"/>
          <w:rFonts w:ascii="Arial" w:hAnsi="Arial" w:cs="Arial"/>
          <w:color w:val="000000"/>
          <w:sz w:val="21"/>
          <w:szCs w:val="21"/>
        </w:rPr>
        <w:t>Recommendations</w:t>
      </w:r>
    </w:p>
    <w:p w:rsidR="00EE6763" w:rsidRDefault="00EE6763" w:rsidP="00EE6763">
      <w:pPr>
        <w:numPr>
          <w:ilvl w:val="0"/>
          <w:numId w:val="27"/>
        </w:numPr>
        <w:spacing w:after="0" w:line="240" w:lineRule="auto"/>
        <w:ind w:left="480" w:right="240"/>
        <w:rPr>
          <w:rFonts w:ascii="Arial" w:hAnsi="Arial" w:cs="Arial"/>
          <w:color w:val="000000"/>
          <w:sz w:val="21"/>
          <w:szCs w:val="21"/>
        </w:rPr>
      </w:pPr>
      <w:r>
        <w:rPr>
          <w:rFonts w:ascii="Arial" w:hAnsi="Arial" w:cs="Arial"/>
          <w:color w:val="000000"/>
          <w:sz w:val="21"/>
          <w:szCs w:val="21"/>
        </w:rPr>
        <w:t>The possibility of NTM infection should be considered for patients with a history of cardiothoracic surgery requiring cardiopulmonary bypass who present with any findings listed above; consider arranging consultation with an infectious disease specialist.</w:t>
      </w:r>
    </w:p>
    <w:p w:rsidR="00EE6763" w:rsidRDefault="00EE6763" w:rsidP="00EE6763">
      <w:pPr>
        <w:numPr>
          <w:ilvl w:val="0"/>
          <w:numId w:val="27"/>
        </w:numPr>
        <w:spacing w:after="0" w:line="240" w:lineRule="auto"/>
        <w:ind w:left="480" w:right="240"/>
        <w:rPr>
          <w:rFonts w:ascii="Arial" w:hAnsi="Arial" w:cs="Arial"/>
          <w:color w:val="000000"/>
          <w:sz w:val="21"/>
          <w:szCs w:val="21"/>
        </w:rPr>
      </w:pPr>
      <w:r>
        <w:rPr>
          <w:rFonts w:ascii="Arial" w:hAnsi="Arial" w:cs="Arial"/>
          <w:color w:val="000000"/>
          <w:sz w:val="21"/>
          <w:szCs w:val="21"/>
        </w:rPr>
        <w:t>Have a low threshold for ordering acid-fast bacilli (AFB) cultures of blood and other sources, as indicated, for patients meeting these criteria. It is also important to obtain an AFB smear in order to have preliminary information while awaiting culture results.</w:t>
      </w:r>
    </w:p>
    <w:p w:rsidR="00EE6763" w:rsidRDefault="00EE6763" w:rsidP="00EE6763">
      <w:pPr>
        <w:numPr>
          <w:ilvl w:val="0"/>
          <w:numId w:val="27"/>
        </w:numPr>
        <w:spacing w:after="0" w:line="240" w:lineRule="auto"/>
        <w:ind w:left="480" w:right="240"/>
        <w:rPr>
          <w:rFonts w:ascii="Arial" w:hAnsi="Arial" w:cs="Arial"/>
          <w:color w:val="000000"/>
          <w:sz w:val="21"/>
          <w:szCs w:val="21"/>
        </w:rPr>
      </w:pPr>
      <w:r>
        <w:rPr>
          <w:rFonts w:ascii="Arial" w:hAnsi="Arial" w:cs="Arial"/>
          <w:color w:val="000000"/>
          <w:sz w:val="21"/>
          <w:szCs w:val="21"/>
        </w:rPr>
        <w:t>If you suspect that exposure to a HCU may have led to a patient infection please notify MDH at 651-201-5414 or 1-877-676-5414.</w:t>
      </w:r>
    </w:p>
    <w:p w:rsidR="00EE6763" w:rsidRDefault="00EE6763" w:rsidP="00EE6763">
      <w:pPr>
        <w:pStyle w:val="NormalWeb"/>
        <w:spacing w:before="0" w:beforeAutospacing="0" w:after="240" w:afterAutospacing="0"/>
        <w:rPr>
          <w:rFonts w:ascii="Arial" w:hAnsi="Arial" w:cs="Arial"/>
          <w:color w:val="000000"/>
          <w:sz w:val="21"/>
          <w:szCs w:val="21"/>
        </w:rPr>
      </w:pPr>
      <w:r>
        <w:rPr>
          <w:rStyle w:val="Emphasis"/>
          <w:rFonts w:ascii="Arial" w:hAnsi="Arial" w:cs="Arial"/>
          <w:color w:val="000000"/>
          <w:sz w:val="21"/>
          <w:szCs w:val="21"/>
        </w:rPr>
        <w:t xml:space="preserve">A separate notice has been sent to infection </w:t>
      </w:r>
      <w:proofErr w:type="spellStart"/>
      <w:r>
        <w:rPr>
          <w:rStyle w:val="Emphasis"/>
          <w:rFonts w:ascii="Arial" w:hAnsi="Arial" w:cs="Arial"/>
          <w:color w:val="000000"/>
          <w:sz w:val="21"/>
          <w:szCs w:val="21"/>
        </w:rPr>
        <w:t>preventionists</w:t>
      </w:r>
      <w:proofErr w:type="spellEnd"/>
      <w:r>
        <w:rPr>
          <w:rStyle w:val="Emphasis"/>
          <w:rFonts w:ascii="Arial" w:hAnsi="Arial" w:cs="Arial"/>
          <w:color w:val="000000"/>
          <w:sz w:val="21"/>
          <w:szCs w:val="21"/>
        </w:rPr>
        <w:t xml:space="preserve"> and clinical microbiology laboratories in Minnesota that includes guidance on retrospective case finding</w:t>
      </w:r>
    </w:p>
    <w:p w:rsidR="00EE6763" w:rsidRDefault="00EE6763" w:rsidP="00EE6763">
      <w:pPr>
        <w:pStyle w:val="NormalWeb"/>
        <w:spacing w:before="0" w:beforeAutospacing="0" w:after="240" w:afterAutospacing="0"/>
        <w:rPr>
          <w:rFonts w:ascii="Arial" w:hAnsi="Arial" w:cs="Arial"/>
          <w:color w:val="000000"/>
          <w:sz w:val="21"/>
          <w:szCs w:val="21"/>
        </w:rPr>
      </w:pPr>
      <w:r>
        <w:rPr>
          <w:rStyle w:val="Strong"/>
          <w:rFonts w:ascii="Arial" w:hAnsi="Arial" w:cs="Arial"/>
          <w:color w:val="000000"/>
          <w:sz w:val="21"/>
          <w:szCs w:val="21"/>
        </w:rPr>
        <w:t>Additional resources</w:t>
      </w:r>
    </w:p>
    <w:p w:rsidR="00EE6763" w:rsidRDefault="00877991" w:rsidP="00EE6763">
      <w:pPr>
        <w:numPr>
          <w:ilvl w:val="0"/>
          <w:numId w:val="28"/>
        </w:numPr>
        <w:spacing w:after="240" w:line="240" w:lineRule="auto"/>
        <w:ind w:left="480" w:right="240"/>
        <w:rPr>
          <w:rFonts w:ascii="Arial" w:hAnsi="Arial" w:cs="Arial"/>
          <w:color w:val="000000"/>
          <w:sz w:val="21"/>
          <w:szCs w:val="21"/>
        </w:rPr>
      </w:pPr>
      <w:hyperlink r:id="rId9" w:history="1">
        <w:r w:rsidR="00EE6763">
          <w:rPr>
            <w:rStyle w:val="Hyperlink"/>
            <w:rFonts w:ascii="Arial" w:hAnsi="Arial" w:cs="Arial"/>
            <w:sz w:val="21"/>
            <w:szCs w:val="21"/>
          </w:rPr>
          <w:t>CDC: Non-tuberculous Mycobacterium (NTM) Infections and Heater-Cooler Devices Interim Practical Guidance: October 27, 2015</w:t>
        </w:r>
      </w:hyperlink>
    </w:p>
    <w:p w:rsidR="00EE6763" w:rsidRDefault="00877991" w:rsidP="00EE6763">
      <w:pPr>
        <w:numPr>
          <w:ilvl w:val="0"/>
          <w:numId w:val="28"/>
        </w:numPr>
        <w:spacing w:after="120" w:line="240" w:lineRule="auto"/>
        <w:ind w:left="475" w:right="245"/>
        <w:rPr>
          <w:rFonts w:ascii="Arial" w:hAnsi="Arial" w:cs="Arial"/>
          <w:color w:val="000000"/>
          <w:sz w:val="21"/>
          <w:szCs w:val="21"/>
        </w:rPr>
      </w:pPr>
      <w:hyperlink r:id="rId10" w:history="1">
        <w:r w:rsidR="00EE6763">
          <w:rPr>
            <w:rStyle w:val="Hyperlink"/>
            <w:rFonts w:ascii="Arial" w:hAnsi="Arial" w:cs="Arial"/>
            <w:sz w:val="21"/>
            <w:szCs w:val="21"/>
          </w:rPr>
          <w:t xml:space="preserve">FDA: Mycobacterium chimaera Infections Associated with </w:t>
        </w:r>
        <w:proofErr w:type="spellStart"/>
        <w:r w:rsidR="00EE6763">
          <w:rPr>
            <w:rStyle w:val="Hyperlink"/>
            <w:rFonts w:ascii="Arial" w:hAnsi="Arial" w:cs="Arial"/>
            <w:sz w:val="21"/>
            <w:szCs w:val="21"/>
          </w:rPr>
          <w:t>Sorin</w:t>
        </w:r>
        <w:proofErr w:type="spellEnd"/>
        <w:r w:rsidR="00EE6763">
          <w:rPr>
            <w:rStyle w:val="Hyperlink"/>
            <w:rFonts w:ascii="Arial" w:hAnsi="Arial" w:cs="Arial"/>
            <w:sz w:val="21"/>
            <w:szCs w:val="21"/>
          </w:rPr>
          <w:t xml:space="preserve"> Group Deutschland GmbH </w:t>
        </w:r>
        <w:proofErr w:type="spellStart"/>
        <w:r w:rsidR="00EE6763">
          <w:rPr>
            <w:rStyle w:val="Hyperlink"/>
            <w:rFonts w:ascii="Arial" w:hAnsi="Arial" w:cs="Arial"/>
            <w:sz w:val="21"/>
            <w:szCs w:val="21"/>
          </w:rPr>
          <w:t>Stӧckert</w:t>
        </w:r>
        <w:proofErr w:type="spellEnd"/>
        <w:r w:rsidR="00EE6763">
          <w:rPr>
            <w:rStyle w:val="Hyperlink"/>
            <w:rFonts w:ascii="Arial" w:hAnsi="Arial" w:cs="Arial"/>
            <w:sz w:val="21"/>
            <w:szCs w:val="21"/>
          </w:rPr>
          <w:t xml:space="preserve"> 3T Heater-Cooler System: FDA Safety Communication: June 1, 2016</w:t>
        </w:r>
      </w:hyperlink>
    </w:p>
    <w:p w:rsidR="00EE6763" w:rsidRDefault="00EE6763" w:rsidP="00EE6763">
      <w:pPr>
        <w:pStyle w:val="NormalWeb"/>
        <w:spacing w:before="0" w:beforeAutospacing="0" w:after="240" w:afterAutospacing="0"/>
        <w:rPr>
          <w:rFonts w:ascii="Arial" w:hAnsi="Arial" w:cs="Arial"/>
          <w:color w:val="000000"/>
          <w:sz w:val="21"/>
          <w:szCs w:val="21"/>
        </w:rPr>
      </w:pPr>
      <w:r>
        <w:rPr>
          <w:rFonts w:ascii="Arial" w:hAnsi="Arial" w:cs="Arial"/>
          <w:color w:val="000000"/>
          <w:sz w:val="21"/>
          <w:szCs w:val="21"/>
        </w:rPr>
        <w:t>A copy of this HAN is available in PDF and Word format at www.health.state.mn.us/han/.</w:t>
      </w:r>
    </w:p>
    <w:p w:rsidR="00EE6763" w:rsidRDefault="00EE6763" w:rsidP="00EE6763">
      <w:pPr>
        <w:pStyle w:val="NormalWeb"/>
        <w:spacing w:before="0" w:beforeAutospacing="0" w:after="240" w:afterAutospacing="0"/>
        <w:rPr>
          <w:rFonts w:ascii="Arial" w:hAnsi="Arial" w:cs="Arial"/>
          <w:color w:val="000000"/>
          <w:sz w:val="21"/>
          <w:szCs w:val="21"/>
        </w:rPr>
      </w:pPr>
      <w:r>
        <w:rPr>
          <w:rFonts w:ascii="Arial" w:hAnsi="Arial" w:cs="Arial"/>
          <w:color w:val="000000"/>
          <w:sz w:val="21"/>
          <w:szCs w:val="21"/>
        </w:rPr>
        <w:t>The content of this message is intended for public health and health care personnel and response partners who have a need to know the information to perform their duties. It is for official use only. Do not distribute beyond the intended recipient groups as described in the action items of this message.</w:t>
      </w:r>
    </w:p>
    <w:p w:rsidR="00EE6763" w:rsidRPr="00BD1F81" w:rsidRDefault="00EE6763" w:rsidP="00EE6763">
      <w:pPr>
        <w:spacing w:before="100" w:beforeAutospacing="1" w:after="100" w:afterAutospacing="1"/>
      </w:pPr>
    </w:p>
    <w:sectPr w:rsidR="00EE6763" w:rsidRPr="00BD1F81" w:rsidSect="00CF0C93">
      <w:head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B7B" w:rsidRDefault="00F45B7B" w:rsidP="00DA46F7">
      <w:pPr>
        <w:spacing w:after="0" w:line="240" w:lineRule="auto"/>
      </w:pPr>
      <w:r>
        <w:separator/>
      </w:r>
    </w:p>
  </w:endnote>
  <w:endnote w:type="continuationSeparator" w:id="0">
    <w:p w:rsidR="00F45B7B" w:rsidRDefault="00F45B7B" w:rsidP="00DA4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B7B" w:rsidRDefault="00F45B7B" w:rsidP="00DA46F7">
      <w:pPr>
        <w:spacing w:after="0" w:line="240" w:lineRule="auto"/>
      </w:pPr>
      <w:r>
        <w:separator/>
      </w:r>
    </w:p>
  </w:footnote>
  <w:footnote w:type="continuationSeparator" w:id="0">
    <w:p w:rsidR="00F45B7B" w:rsidRDefault="00F45B7B" w:rsidP="00DA4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AA5" w:rsidRDefault="00070AA5" w:rsidP="00DA46F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6E874EA"/>
    <w:multiLevelType w:val="hybridMultilevel"/>
    <w:tmpl w:val="D87E9E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426A8"/>
    <w:multiLevelType w:val="hybridMultilevel"/>
    <w:tmpl w:val="7C3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7547B"/>
    <w:multiLevelType w:val="hybridMultilevel"/>
    <w:tmpl w:val="366C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A513F"/>
    <w:multiLevelType w:val="hybridMultilevel"/>
    <w:tmpl w:val="46407CBA"/>
    <w:lvl w:ilvl="0" w:tplc="647EA0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A254C"/>
    <w:multiLevelType w:val="hybridMultilevel"/>
    <w:tmpl w:val="3C90E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19119E"/>
    <w:multiLevelType w:val="multilevel"/>
    <w:tmpl w:val="3AB2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390EE5"/>
    <w:multiLevelType w:val="hybridMultilevel"/>
    <w:tmpl w:val="38F6C34A"/>
    <w:lvl w:ilvl="0" w:tplc="0409000F">
      <w:start w:val="1"/>
      <w:numFmt w:val="decimal"/>
      <w:lvlText w:val="%1."/>
      <w:lvlJc w:val="left"/>
      <w:pPr>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787C04"/>
    <w:multiLevelType w:val="multilevel"/>
    <w:tmpl w:val="D3142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C032A8"/>
    <w:multiLevelType w:val="hybridMultilevel"/>
    <w:tmpl w:val="37E248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6C70184"/>
    <w:multiLevelType w:val="hybridMultilevel"/>
    <w:tmpl w:val="C548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E74BAE"/>
    <w:multiLevelType w:val="multilevel"/>
    <w:tmpl w:val="379E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251BFF"/>
    <w:multiLevelType w:val="hybridMultilevel"/>
    <w:tmpl w:val="87CAC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36A15"/>
    <w:multiLevelType w:val="multilevel"/>
    <w:tmpl w:val="031CA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033AFF"/>
    <w:multiLevelType w:val="hybridMultilevel"/>
    <w:tmpl w:val="2148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FB2C8C"/>
    <w:multiLevelType w:val="multilevel"/>
    <w:tmpl w:val="481CE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2F0C6C"/>
    <w:multiLevelType w:val="hybridMultilevel"/>
    <w:tmpl w:val="876C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E2E63"/>
    <w:multiLevelType w:val="multilevel"/>
    <w:tmpl w:val="951E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A7332F"/>
    <w:multiLevelType w:val="multilevel"/>
    <w:tmpl w:val="94F4C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316151"/>
    <w:multiLevelType w:val="hybridMultilevel"/>
    <w:tmpl w:val="798A2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437D99"/>
    <w:multiLevelType w:val="multilevel"/>
    <w:tmpl w:val="66F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C8001C"/>
    <w:multiLevelType w:val="hybridMultilevel"/>
    <w:tmpl w:val="DDC8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5753A3"/>
    <w:multiLevelType w:val="hybridMultilevel"/>
    <w:tmpl w:val="96C46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3291FA0"/>
    <w:multiLevelType w:val="multilevel"/>
    <w:tmpl w:val="FD066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B56B68"/>
    <w:multiLevelType w:val="multilevel"/>
    <w:tmpl w:val="A768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184608"/>
    <w:multiLevelType w:val="multilevel"/>
    <w:tmpl w:val="E95E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164CE1"/>
    <w:multiLevelType w:val="multilevel"/>
    <w:tmpl w:val="50AA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853179"/>
    <w:multiLevelType w:val="hybridMultilevel"/>
    <w:tmpl w:val="E91A26B6"/>
    <w:lvl w:ilvl="0" w:tplc="2B747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4"/>
  </w:num>
  <w:num w:numId="4">
    <w:abstractNumId w:val="0"/>
  </w:num>
  <w:num w:numId="5">
    <w:abstractNumId w:val="13"/>
  </w:num>
  <w:num w:numId="6">
    <w:abstractNumId w:val="14"/>
  </w:num>
  <w:num w:numId="7">
    <w:abstractNumId w:val="25"/>
  </w:num>
  <w:num w:numId="8">
    <w:abstractNumId w:val="5"/>
  </w:num>
  <w:num w:numId="9">
    <w:abstractNumId w:val="2"/>
  </w:num>
  <w:num w:numId="10">
    <w:abstractNumId w:val="19"/>
  </w:num>
  <w:num w:numId="11">
    <w:abstractNumId w:val="22"/>
  </w:num>
  <w:num w:numId="12">
    <w:abstractNumId w:val="12"/>
  </w:num>
  <w:num w:numId="13">
    <w:abstractNumId w:val="11"/>
  </w:num>
  <w:num w:numId="14">
    <w:abstractNumId w:val="21"/>
  </w:num>
  <w:num w:numId="15">
    <w:abstractNumId w:val="20"/>
  </w:num>
  <w:num w:numId="16">
    <w:abstractNumId w:val="26"/>
  </w:num>
  <w:num w:numId="17">
    <w:abstractNumId w:val="6"/>
  </w:num>
  <w:num w:numId="18">
    <w:abstractNumId w:val="18"/>
  </w:num>
  <w:num w:numId="19">
    <w:abstractNumId w:val="8"/>
  </w:num>
  <w:num w:numId="20">
    <w:abstractNumId w:val="1"/>
  </w:num>
  <w:num w:numId="21">
    <w:abstractNumId w:val="11"/>
  </w:num>
  <w:num w:numId="22">
    <w:abstractNumId w:val="7"/>
  </w:num>
  <w:num w:numId="23">
    <w:abstractNumId w:val="9"/>
  </w:num>
  <w:num w:numId="24">
    <w:abstractNumId w:val="3"/>
  </w:num>
  <w:num w:numId="25">
    <w:abstractNumId w:val="15"/>
  </w:num>
  <w:num w:numId="26">
    <w:abstractNumId w:val="24"/>
  </w:num>
  <w:num w:numId="27">
    <w:abstractNumId w:val="1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B5"/>
    <w:rsid w:val="00031A22"/>
    <w:rsid w:val="0003212B"/>
    <w:rsid w:val="0006249F"/>
    <w:rsid w:val="00070AA5"/>
    <w:rsid w:val="00090A2A"/>
    <w:rsid w:val="000B19B5"/>
    <w:rsid w:val="000D3CCD"/>
    <w:rsid w:val="000E253B"/>
    <w:rsid w:val="00142BE8"/>
    <w:rsid w:val="00174D71"/>
    <w:rsid w:val="001A2FD7"/>
    <w:rsid w:val="001A4175"/>
    <w:rsid w:val="001C5A4F"/>
    <w:rsid w:val="001D079C"/>
    <w:rsid w:val="00233EFC"/>
    <w:rsid w:val="0026066D"/>
    <w:rsid w:val="00265ECE"/>
    <w:rsid w:val="00294137"/>
    <w:rsid w:val="002A091A"/>
    <w:rsid w:val="002A2A8E"/>
    <w:rsid w:val="002A559C"/>
    <w:rsid w:val="002B6B45"/>
    <w:rsid w:val="002C0389"/>
    <w:rsid w:val="002D5161"/>
    <w:rsid w:val="002F524A"/>
    <w:rsid w:val="00315CE5"/>
    <w:rsid w:val="0032500E"/>
    <w:rsid w:val="00343D1C"/>
    <w:rsid w:val="00344D7A"/>
    <w:rsid w:val="003646EC"/>
    <w:rsid w:val="00373477"/>
    <w:rsid w:val="003755DA"/>
    <w:rsid w:val="00382420"/>
    <w:rsid w:val="00392877"/>
    <w:rsid w:val="00393350"/>
    <w:rsid w:val="00395BC3"/>
    <w:rsid w:val="003A5DF8"/>
    <w:rsid w:val="003C5408"/>
    <w:rsid w:val="003F76C0"/>
    <w:rsid w:val="00403DFD"/>
    <w:rsid w:val="0041283D"/>
    <w:rsid w:val="00437781"/>
    <w:rsid w:val="004477F2"/>
    <w:rsid w:val="004502DD"/>
    <w:rsid w:val="00467421"/>
    <w:rsid w:val="00481109"/>
    <w:rsid w:val="0048503C"/>
    <w:rsid w:val="00497673"/>
    <w:rsid w:val="004B0782"/>
    <w:rsid w:val="004B08F5"/>
    <w:rsid w:val="004D3F20"/>
    <w:rsid w:val="0051500C"/>
    <w:rsid w:val="005336D0"/>
    <w:rsid w:val="00535155"/>
    <w:rsid w:val="005A318A"/>
    <w:rsid w:val="005B3DA7"/>
    <w:rsid w:val="005F0A3F"/>
    <w:rsid w:val="00603CB0"/>
    <w:rsid w:val="00615760"/>
    <w:rsid w:val="0062347B"/>
    <w:rsid w:val="00637CED"/>
    <w:rsid w:val="006556AD"/>
    <w:rsid w:val="00656A5D"/>
    <w:rsid w:val="006706A6"/>
    <w:rsid w:val="0068600F"/>
    <w:rsid w:val="006C6E47"/>
    <w:rsid w:val="006D7D86"/>
    <w:rsid w:val="006F63E0"/>
    <w:rsid w:val="00710767"/>
    <w:rsid w:val="00717A43"/>
    <w:rsid w:val="00746B8D"/>
    <w:rsid w:val="00770094"/>
    <w:rsid w:val="00775B0F"/>
    <w:rsid w:val="00776617"/>
    <w:rsid w:val="0078378C"/>
    <w:rsid w:val="007976E6"/>
    <w:rsid w:val="007A0BD9"/>
    <w:rsid w:val="007B5F91"/>
    <w:rsid w:val="007D191C"/>
    <w:rsid w:val="007D41B8"/>
    <w:rsid w:val="00820F43"/>
    <w:rsid w:val="00824B51"/>
    <w:rsid w:val="00843621"/>
    <w:rsid w:val="00867D30"/>
    <w:rsid w:val="00871E34"/>
    <w:rsid w:val="00876DD7"/>
    <w:rsid w:val="00877991"/>
    <w:rsid w:val="00882456"/>
    <w:rsid w:val="0088707D"/>
    <w:rsid w:val="00887FEF"/>
    <w:rsid w:val="008E1DDD"/>
    <w:rsid w:val="008E3A09"/>
    <w:rsid w:val="008F2F74"/>
    <w:rsid w:val="00920DAA"/>
    <w:rsid w:val="009537DD"/>
    <w:rsid w:val="00960F11"/>
    <w:rsid w:val="00962F05"/>
    <w:rsid w:val="009740F9"/>
    <w:rsid w:val="00992094"/>
    <w:rsid w:val="00996B8E"/>
    <w:rsid w:val="009A2A40"/>
    <w:rsid w:val="009A38F2"/>
    <w:rsid w:val="009C1193"/>
    <w:rsid w:val="009C14F4"/>
    <w:rsid w:val="00A0539B"/>
    <w:rsid w:val="00A35305"/>
    <w:rsid w:val="00A910CE"/>
    <w:rsid w:val="00AB0B99"/>
    <w:rsid w:val="00AB0D2E"/>
    <w:rsid w:val="00AC5873"/>
    <w:rsid w:val="00AF238B"/>
    <w:rsid w:val="00B00702"/>
    <w:rsid w:val="00B21452"/>
    <w:rsid w:val="00B43866"/>
    <w:rsid w:val="00B72108"/>
    <w:rsid w:val="00B92329"/>
    <w:rsid w:val="00BB289D"/>
    <w:rsid w:val="00BD1F81"/>
    <w:rsid w:val="00BD67DB"/>
    <w:rsid w:val="00BF333F"/>
    <w:rsid w:val="00C22FF8"/>
    <w:rsid w:val="00C439D0"/>
    <w:rsid w:val="00C7768A"/>
    <w:rsid w:val="00C810C6"/>
    <w:rsid w:val="00C9749E"/>
    <w:rsid w:val="00CB35F0"/>
    <w:rsid w:val="00CC0E3A"/>
    <w:rsid w:val="00CF0C93"/>
    <w:rsid w:val="00CF61C3"/>
    <w:rsid w:val="00D26952"/>
    <w:rsid w:val="00D32BDE"/>
    <w:rsid w:val="00D4193B"/>
    <w:rsid w:val="00D85F9B"/>
    <w:rsid w:val="00DA46F7"/>
    <w:rsid w:val="00DB446C"/>
    <w:rsid w:val="00DC011E"/>
    <w:rsid w:val="00DC4B2D"/>
    <w:rsid w:val="00E53182"/>
    <w:rsid w:val="00E74A1A"/>
    <w:rsid w:val="00E930FA"/>
    <w:rsid w:val="00E940B8"/>
    <w:rsid w:val="00EB1966"/>
    <w:rsid w:val="00EB5915"/>
    <w:rsid w:val="00EE6763"/>
    <w:rsid w:val="00F23D0D"/>
    <w:rsid w:val="00F31287"/>
    <w:rsid w:val="00F45B7B"/>
    <w:rsid w:val="00F556B2"/>
    <w:rsid w:val="00F64A49"/>
    <w:rsid w:val="00F64ABF"/>
    <w:rsid w:val="00FA2A4A"/>
    <w:rsid w:val="00FD3B44"/>
    <w:rsid w:val="00FF3B45"/>
    <w:rsid w:val="00FF480E"/>
    <w:rsid w:val="00FF5861"/>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A368D4C-26A6-49B9-AB3B-333E48F0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1A22"/>
    <w:pPr>
      <w:keepNext/>
      <w:keepLines/>
      <w:spacing w:after="0"/>
      <w:outlineLvl w:val="0"/>
    </w:pPr>
    <w:rPr>
      <w:rFonts w:asciiTheme="majorHAnsi" w:eastAsia="Times New Roman" w:hAnsiTheme="majorHAnsi" w:cstheme="majorBidi"/>
      <w:bCs/>
      <w:sz w:val="28"/>
      <w:szCs w:val="28"/>
    </w:rPr>
  </w:style>
  <w:style w:type="paragraph" w:styleId="Heading2">
    <w:name w:val="heading 2"/>
    <w:basedOn w:val="NormalWeb"/>
    <w:next w:val="Normal"/>
    <w:link w:val="Heading2Char"/>
    <w:uiPriority w:val="9"/>
    <w:unhideWhenUsed/>
    <w:qFormat/>
    <w:rsid w:val="00031A22"/>
    <w:pPr>
      <w:spacing w:before="0" w:beforeAutospacing="0" w:after="0" w:afterAutospacing="0"/>
      <w:outlineLvl w:val="1"/>
    </w:pPr>
    <w:rPr>
      <w:rFonts w:asciiTheme="minorHAnsi" w:hAnsiTheme="minorHAnsi"/>
      <w:b/>
      <w:sz w:val="22"/>
      <w:szCs w:val="22"/>
    </w:rPr>
  </w:style>
  <w:style w:type="paragraph" w:styleId="Heading3">
    <w:name w:val="heading 3"/>
    <w:basedOn w:val="Normal"/>
    <w:next w:val="Normal"/>
    <w:link w:val="Heading3Char"/>
    <w:uiPriority w:val="9"/>
    <w:unhideWhenUsed/>
    <w:qFormat/>
    <w:rsid w:val="00B007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19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basedOn w:val="DefaultParagraphFont"/>
    <w:rsid w:val="000B19B5"/>
  </w:style>
  <w:style w:type="character" w:styleId="Strong">
    <w:name w:val="Strong"/>
    <w:basedOn w:val="DefaultParagraphFont"/>
    <w:uiPriority w:val="22"/>
    <w:qFormat/>
    <w:rsid w:val="000B19B5"/>
    <w:rPr>
      <w:b/>
      <w:bCs/>
    </w:rPr>
  </w:style>
  <w:style w:type="character" w:styleId="Emphasis">
    <w:name w:val="Emphasis"/>
    <w:basedOn w:val="DefaultParagraphFont"/>
    <w:uiPriority w:val="20"/>
    <w:qFormat/>
    <w:rsid w:val="000B19B5"/>
    <w:rPr>
      <w:i/>
      <w:iCs/>
    </w:rPr>
  </w:style>
  <w:style w:type="character" w:styleId="Hyperlink">
    <w:name w:val="Hyperlink"/>
    <w:basedOn w:val="DefaultParagraphFont"/>
    <w:uiPriority w:val="99"/>
    <w:unhideWhenUsed/>
    <w:rsid w:val="000B19B5"/>
    <w:rPr>
      <w:color w:val="0000FF"/>
      <w:u w:val="single"/>
    </w:rPr>
  </w:style>
  <w:style w:type="character" w:customStyle="1" w:styleId="Heading1Char">
    <w:name w:val="Heading 1 Char"/>
    <w:basedOn w:val="DefaultParagraphFont"/>
    <w:link w:val="Heading1"/>
    <w:uiPriority w:val="9"/>
    <w:rsid w:val="00031A22"/>
    <w:rPr>
      <w:rFonts w:asciiTheme="majorHAnsi" w:eastAsia="Times New Roman" w:hAnsiTheme="majorHAnsi" w:cstheme="majorBidi"/>
      <w:bCs/>
      <w:sz w:val="28"/>
      <w:szCs w:val="28"/>
    </w:rPr>
  </w:style>
  <w:style w:type="paragraph" w:styleId="Header">
    <w:name w:val="header"/>
    <w:basedOn w:val="Normal"/>
    <w:link w:val="HeaderChar"/>
    <w:uiPriority w:val="99"/>
    <w:unhideWhenUsed/>
    <w:rsid w:val="00DA4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6F7"/>
  </w:style>
  <w:style w:type="paragraph" w:styleId="Footer">
    <w:name w:val="footer"/>
    <w:basedOn w:val="Normal"/>
    <w:link w:val="FooterChar"/>
    <w:uiPriority w:val="99"/>
    <w:unhideWhenUsed/>
    <w:rsid w:val="00DA4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6F7"/>
  </w:style>
  <w:style w:type="paragraph" w:styleId="ListParagraph">
    <w:name w:val="List Paragraph"/>
    <w:basedOn w:val="Normal"/>
    <w:uiPriority w:val="34"/>
    <w:qFormat/>
    <w:rsid w:val="00D85F9B"/>
    <w:pPr>
      <w:spacing w:after="0" w:line="240" w:lineRule="auto"/>
      <w:ind w:left="720"/>
    </w:pPr>
    <w:rPr>
      <w:rFonts w:ascii="Calibri" w:hAnsi="Calibri" w:cs="Times New Roman"/>
    </w:rPr>
  </w:style>
  <w:style w:type="paragraph" w:customStyle="1" w:styleId="Default">
    <w:name w:val="Default"/>
    <w:rsid w:val="00D85F9B"/>
    <w:pPr>
      <w:autoSpaceDE w:val="0"/>
      <w:autoSpaceDN w:val="0"/>
      <w:adjustRightInd w:val="0"/>
      <w:spacing w:after="0" w:line="240" w:lineRule="auto"/>
    </w:pPr>
    <w:rPr>
      <w:rFonts w:ascii="Symbol" w:hAnsi="Symbol" w:cs="Symbol"/>
      <w:color w:val="000000"/>
      <w:sz w:val="24"/>
      <w:szCs w:val="24"/>
    </w:rPr>
  </w:style>
  <w:style w:type="character" w:customStyle="1" w:styleId="apple-converted-space">
    <w:name w:val="apple-converted-space"/>
    <w:basedOn w:val="DefaultParagraphFont"/>
    <w:rsid w:val="00FA2A4A"/>
  </w:style>
  <w:style w:type="character" w:styleId="FollowedHyperlink">
    <w:name w:val="FollowedHyperlink"/>
    <w:basedOn w:val="DefaultParagraphFont"/>
    <w:uiPriority w:val="99"/>
    <w:semiHidden/>
    <w:unhideWhenUsed/>
    <w:rsid w:val="00BB289D"/>
    <w:rPr>
      <w:color w:val="800080" w:themeColor="followedHyperlink"/>
      <w:u w:val="single"/>
    </w:rPr>
  </w:style>
  <w:style w:type="character" w:customStyle="1" w:styleId="Heading2Char">
    <w:name w:val="Heading 2 Char"/>
    <w:basedOn w:val="DefaultParagraphFont"/>
    <w:link w:val="Heading2"/>
    <w:uiPriority w:val="9"/>
    <w:rsid w:val="00031A22"/>
    <w:rPr>
      <w:rFonts w:eastAsia="Times New Roman" w:cs="Times New Roman"/>
      <w:b/>
    </w:rPr>
  </w:style>
  <w:style w:type="character" w:customStyle="1" w:styleId="Heading3Char">
    <w:name w:val="Heading 3 Char"/>
    <w:basedOn w:val="DefaultParagraphFont"/>
    <w:link w:val="Heading3"/>
    <w:uiPriority w:val="9"/>
    <w:rsid w:val="00B00702"/>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2B6B45"/>
    <w:rPr>
      <w:sz w:val="16"/>
      <w:szCs w:val="16"/>
    </w:rPr>
  </w:style>
  <w:style w:type="paragraph" w:styleId="CommentText">
    <w:name w:val="annotation text"/>
    <w:basedOn w:val="Normal"/>
    <w:link w:val="CommentTextChar"/>
    <w:uiPriority w:val="99"/>
    <w:unhideWhenUsed/>
    <w:rsid w:val="002B6B45"/>
    <w:pPr>
      <w:spacing w:line="240" w:lineRule="auto"/>
    </w:pPr>
    <w:rPr>
      <w:sz w:val="20"/>
      <w:szCs w:val="20"/>
    </w:rPr>
  </w:style>
  <w:style w:type="character" w:customStyle="1" w:styleId="CommentTextChar">
    <w:name w:val="Comment Text Char"/>
    <w:basedOn w:val="DefaultParagraphFont"/>
    <w:link w:val="CommentText"/>
    <w:uiPriority w:val="99"/>
    <w:rsid w:val="002B6B45"/>
    <w:rPr>
      <w:sz w:val="20"/>
      <w:szCs w:val="20"/>
    </w:rPr>
  </w:style>
  <w:style w:type="paragraph" w:styleId="CommentSubject">
    <w:name w:val="annotation subject"/>
    <w:basedOn w:val="CommentText"/>
    <w:next w:val="CommentText"/>
    <w:link w:val="CommentSubjectChar"/>
    <w:uiPriority w:val="99"/>
    <w:semiHidden/>
    <w:unhideWhenUsed/>
    <w:rsid w:val="002B6B45"/>
    <w:rPr>
      <w:b/>
      <w:bCs/>
    </w:rPr>
  </w:style>
  <w:style w:type="character" w:customStyle="1" w:styleId="CommentSubjectChar">
    <w:name w:val="Comment Subject Char"/>
    <w:basedOn w:val="CommentTextChar"/>
    <w:link w:val="CommentSubject"/>
    <w:uiPriority w:val="99"/>
    <w:semiHidden/>
    <w:rsid w:val="002B6B45"/>
    <w:rPr>
      <w:b/>
      <w:bCs/>
      <w:sz w:val="20"/>
      <w:szCs w:val="20"/>
    </w:rPr>
  </w:style>
  <w:style w:type="paragraph" w:styleId="BalloonText">
    <w:name w:val="Balloon Text"/>
    <w:basedOn w:val="Normal"/>
    <w:link w:val="BalloonTextChar"/>
    <w:uiPriority w:val="99"/>
    <w:semiHidden/>
    <w:unhideWhenUsed/>
    <w:rsid w:val="002B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7323">
      <w:bodyDiv w:val="1"/>
      <w:marLeft w:val="0"/>
      <w:marRight w:val="0"/>
      <w:marTop w:val="0"/>
      <w:marBottom w:val="0"/>
      <w:divBdr>
        <w:top w:val="none" w:sz="0" w:space="0" w:color="auto"/>
        <w:left w:val="none" w:sz="0" w:space="0" w:color="auto"/>
        <w:bottom w:val="none" w:sz="0" w:space="0" w:color="auto"/>
        <w:right w:val="none" w:sz="0" w:space="0" w:color="auto"/>
      </w:divBdr>
    </w:div>
    <w:div w:id="21592016">
      <w:bodyDiv w:val="1"/>
      <w:marLeft w:val="0"/>
      <w:marRight w:val="0"/>
      <w:marTop w:val="0"/>
      <w:marBottom w:val="0"/>
      <w:divBdr>
        <w:top w:val="none" w:sz="0" w:space="0" w:color="auto"/>
        <w:left w:val="none" w:sz="0" w:space="0" w:color="auto"/>
        <w:bottom w:val="none" w:sz="0" w:space="0" w:color="auto"/>
        <w:right w:val="none" w:sz="0" w:space="0" w:color="auto"/>
      </w:divBdr>
    </w:div>
    <w:div w:id="182281459">
      <w:bodyDiv w:val="1"/>
      <w:marLeft w:val="0"/>
      <w:marRight w:val="0"/>
      <w:marTop w:val="0"/>
      <w:marBottom w:val="0"/>
      <w:divBdr>
        <w:top w:val="none" w:sz="0" w:space="0" w:color="auto"/>
        <w:left w:val="none" w:sz="0" w:space="0" w:color="auto"/>
        <w:bottom w:val="none" w:sz="0" w:space="0" w:color="auto"/>
        <w:right w:val="none" w:sz="0" w:space="0" w:color="auto"/>
      </w:divBdr>
    </w:div>
    <w:div w:id="283510222">
      <w:bodyDiv w:val="1"/>
      <w:marLeft w:val="0"/>
      <w:marRight w:val="0"/>
      <w:marTop w:val="0"/>
      <w:marBottom w:val="0"/>
      <w:divBdr>
        <w:top w:val="none" w:sz="0" w:space="0" w:color="auto"/>
        <w:left w:val="none" w:sz="0" w:space="0" w:color="auto"/>
        <w:bottom w:val="none" w:sz="0" w:space="0" w:color="auto"/>
        <w:right w:val="none" w:sz="0" w:space="0" w:color="auto"/>
      </w:divBdr>
      <w:divsChild>
        <w:div w:id="1451819058">
          <w:marLeft w:val="0"/>
          <w:marRight w:val="0"/>
          <w:marTop w:val="0"/>
          <w:marBottom w:val="0"/>
          <w:divBdr>
            <w:top w:val="none" w:sz="0" w:space="0" w:color="auto"/>
            <w:left w:val="none" w:sz="0" w:space="0" w:color="auto"/>
            <w:bottom w:val="none" w:sz="0" w:space="0" w:color="auto"/>
            <w:right w:val="none" w:sz="0" w:space="0" w:color="auto"/>
          </w:divBdr>
          <w:divsChild>
            <w:div w:id="431627281">
              <w:marLeft w:val="0"/>
              <w:marRight w:val="0"/>
              <w:marTop w:val="0"/>
              <w:marBottom w:val="0"/>
              <w:divBdr>
                <w:top w:val="none" w:sz="0" w:space="0" w:color="auto"/>
                <w:left w:val="none" w:sz="0" w:space="0" w:color="auto"/>
                <w:bottom w:val="none" w:sz="0" w:space="0" w:color="auto"/>
                <w:right w:val="none" w:sz="0" w:space="0" w:color="auto"/>
              </w:divBdr>
              <w:divsChild>
                <w:div w:id="896160641">
                  <w:marLeft w:val="0"/>
                  <w:marRight w:val="0"/>
                  <w:marTop w:val="0"/>
                  <w:marBottom w:val="0"/>
                  <w:divBdr>
                    <w:top w:val="none" w:sz="0" w:space="0" w:color="auto"/>
                    <w:left w:val="none" w:sz="0" w:space="0" w:color="auto"/>
                    <w:bottom w:val="none" w:sz="0" w:space="0" w:color="auto"/>
                    <w:right w:val="none" w:sz="0" w:space="0" w:color="auto"/>
                  </w:divBdr>
                  <w:divsChild>
                    <w:div w:id="1894196948">
                      <w:marLeft w:val="0"/>
                      <w:marRight w:val="0"/>
                      <w:marTop w:val="0"/>
                      <w:marBottom w:val="0"/>
                      <w:divBdr>
                        <w:top w:val="none" w:sz="0" w:space="0" w:color="auto"/>
                        <w:left w:val="none" w:sz="0" w:space="0" w:color="auto"/>
                        <w:bottom w:val="none" w:sz="0" w:space="0" w:color="auto"/>
                        <w:right w:val="none" w:sz="0" w:space="0" w:color="auto"/>
                      </w:divBdr>
                      <w:divsChild>
                        <w:div w:id="195897266">
                          <w:marLeft w:val="0"/>
                          <w:marRight w:val="0"/>
                          <w:marTop w:val="0"/>
                          <w:marBottom w:val="0"/>
                          <w:divBdr>
                            <w:top w:val="none" w:sz="0" w:space="0" w:color="auto"/>
                            <w:left w:val="none" w:sz="0" w:space="0" w:color="auto"/>
                            <w:bottom w:val="none" w:sz="0" w:space="0" w:color="auto"/>
                            <w:right w:val="none" w:sz="0" w:space="0" w:color="auto"/>
                          </w:divBdr>
                          <w:divsChild>
                            <w:div w:id="34086491">
                              <w:marLeft w:val="0"/>
                              <w:marRight w:val="0"/>
                              <w:marTop w:val="0"/>
                              <w:marBottom w:val="0"/>
                              <w:divBdr>
                                <w:top w:val="none" w:sz="0" w:space="0" w:color="auto"/>
                                <w:left w:val="none" w:sz="0" w:space="0" w:color="auto"/>
                                <w:bottom w:val="none" w:sz="0" w:space="0" w:color="auto"/>
                                <w:right w:val="none" w:sz="0" w:space="0" w:color="auto"/>
                              </w:divBdr>
                              <w:divsChild>
                                <w:div w:id="198124730">
                                  <w:marLeft w:val="0"/>
                                  <w:marRight w:val="0"/>
                                  <w:marTop w:val="0"/>
                                  <w:marBottom w:val="0"/>
                                  <w:divBdr>
                                    <w:top w:val="none" w:sz="0" w:space="0" w:color="auto"/>
                                    <w:left w:val="none" w:sz="0" w:space="0" w:color="auto"/>
                                    <w:bottom w:val="none" w:sz="0" w:space="0" w:color="auto"/>
                                    <w:right w:val="none" w:sz="0" w:space="0" w:color="auto"/>
                                  </w:divBdr>
                                  <w:divsChild>
                                    <w:div w:id="1006908076">
                                      <w:marLeft w:val="0"/>
                                      <w:marRight w:val="0"/>
                                      <w:marTop w:val="0"/>
                                      <w:marBottom w:val="0"/>
                                      <w:divBdr>
                                        <w:top w:val="none" w:sz="0" w:space="0" w:color="auto"/>
                                        <w:left w:val="none" w:sz="0" w:space="0" w:color="auto"/>
                                        <w:bottom w:val="none" w:sz="0" w:space="0" w:color="auto"/>
                                        <w:right w:val="none" w:sz="0" w:space="0" w:color="auto"/>
                                      </w:divBdr>
                                      <w:divsChild>
                                        <w:div w:id="1694109151">
                                          <w:marLeft w:val="0"/>
                                          <w:marRight w:val="0"/>
                                          <w:marTop w:val="0"/>
                                          <w:marBottom w:val="0"/>
                                          <w:divBdr>
                                            <w:top w:val="none" w:sz="0" w:space="0" w:color="auto"/>
                                            <w:left w:val="none" w:sz="0" w:space="0" w:color="auto"/>
                                            <w:bottom w:val="none" w:sz="0" w:space="0" w:color="auto"/>
                                            <w:right w:val="none" w:sz="0" w:space="0" w:color="auto"/>
                                          </w:divBdr>
                                          <w:divsChild>
                                            <w:div w:id="419301963">
                                              <w:marLeft w:val="0"/>
                                              <w:marRight w:val="0"/>
                                              <w:marTop w:val="0"/>
                                              <w:marBottom w:val="0"/>
                                              <w:divBdr>
                                                <w:top w:val="none" w:sz="0" w:space="0" w:color="auto"/>
                                                <w:left w:val="none" w:sz="0" w:space="0" w:color="auto"/>
                                                <w:bottom w:val="none" w:sz="0" w:space="0" w:color="auto"/>
                                                <w:right w:val="none" w:sz="0" w:space="0" w:color="auto"/>
                                              </w:divBdr>
                                              <w:divsChild>
                                                <w:div w:id="1299844951">
                                                  <w:marLeft w:val="0"/>
                                                  <w:marRight w:val="0"/>
                                                  <w:marTop w:val="0"/>
                                                  <w:marBottom w:val="0"/>
                                                  <w:divBdr>
                                                    <w:top w:val="none" w:sz="0" w:space="0" w:color="auto"/>
                                                    <w:left w:val="none" w:sz="0" w:space="0" w:color="auto"/>
                                                    <w:bottom w:val="none" w:sz="0" w:space="0" w:color="auto"/>
                                                    <w:right w:val="none" w:sz="0" w:space="0" w:color="auto"/>
                                                  </w:divBdr>
                                                  <w:divsChild>
                                                    <w:div w:id="897786934">
                                                      <w:marLeft w:val="0"/>
                                                      <w:marRight w:val="0"/>
                                                      <w:marTop w:val="0"/>
                                                      <w:marBottom w:val="0"/>
                                                      <w:divBdr>
                                                        <w:top w:val="none" w:sz="0" w:space="0" w:color="auto"/>
                                                        <w:left w:val="none" w:sz="0" w:space="0" w:color="auto"/>
                                                        <w:bottom w:val="none" w:sz="0" w:space="0" w:color="auto"/>
                                                        <w:right w:val="none" w:sz="0" w:space="0" w:color="auto"/>
                                                      </w:divBdr>
                                                      <w:divsChild>
                                                        <w:div w:id="1085304110">
                                                          <w:marLeft w:val="0"/>
                                                          <w:marRight w:val="0"/>
                                                          <w:marTop w:val="0"/>
                                                          <w:marBottom w:val="0"/>
                                                          <w:divBdr>
                                                            <w:top w:val="none" w:sz="0" w:space="0" w:color="auto"/>
                                                            <w:left w:val="none" w:sz="0" w:space="0" w:color="auto"/>
                                                            <w:bottom w:val="none" w:sz="0" w:space="0" w:color="auto"/>
                                                            <w:right w:val="none" w:sz="0" w:space="0" w:color="auto"/>
                                                          </w:divBdr>
                                                          <w:divsChild>
                                                            <w:div w:id="397241907">
                                                              <w:marLeft w:val="0"/>
                                                              <w:marRight w:val="0"/>
                                                              <w:marTop w:val="0"/>
                                                              <w:marBottom w:val="0"/>
                                                              <w:divBdr>
                                                                <w:top w:val="none" w:sz="0" w:space="0" w:color="auto"/>
                                                                <w:left w:val="none" w:sz="0" w:space="0" w:color="auto"/>
                                                                <w:bottom w:val="none" w:sz="0" w:space="0" w:color="auto"/>
                                                                <w:right w:val="none" w:sz="0" w:space="0" w:color="auto"/>
                                                              </w:divBdr>
                                                              <w:divsChild>
                                                                <w:div w:id="1538618797">
                                                                  <w:marLeft w:val="0"/>
                                                                  <w:marRight w:val="0"/>
                                                                  <w:marTop w:val="0"/>
                                                                  <w:marBottom w:val="0"/>
                                                                  <w:divBdr>
                                                                    <w:top w:val="none" w:sz="0" w:space="0" w:color="auto"/>
                                                                    <w:left w:val="none" w:sz="0" w:space="0" w:color="auto"/>
                                                                    <w:bottom w:val="none" w:sz="0" w:space="0" w:color="auto"/>
                                                                    <w:right w:val="none" w:sz="0" w:space="0" w:color="auto"/>
                                                                  </w:divBdr>
                                                                  <w:divsChild>
                                                                    <w:div w:id="487866635">
                                                                      <w:marLeft w:val="0"/>
                                                                      <w:marRight w:val="0"/>
                                                                      <w:marTop w:val="0"/>
                                                                      <w:marBottom w:val="0"/>
                                                                      <w:divBdr>
                                                                        <w:top w:val="none" w:sz="0" w:space="0" w:color="auto"/>
                                                                        <w:left w:val="none" w:sz="0" w:space="0" w:color="auto"/>
                                                                        <w:bottom w:val="none" w:sz="0" w:space="0" w:color="auto"/>
                                                                        <w:right w:val="none" w:sz="0" w:space="0" w:color="auto"/>
                                                                      </w:divBdr>
                                                                      <w:divsChild>
                                                                        <w:div w:id="1595356054">
                                                                          <w:marLeft w:val="0"/>
                                                                          <w:marRight w:val="0"/>
                                                                          <w:marTop w:val="0"/>
                                                                          <w:marBottom w:val="0"/>
                                                                          <w:divBdr>
                                                                            <w:top w:val="none" w:sz="0" w:space="0" w:color="auto"/>
                                                                            <w:left w:val="none" w:sz="0" w:space="0" w:color="auto"/>
                                                                            <w:bottom w:val="none" w:sz="0" w:space="0" w:color="auto"/>
                                                                            <w:right w:val="none" w:sz="0" w:space="0" w:color="auto"/>
                                                                          </w:divBdr>
                                                                          <w:divsChild>
                                                                            <w:div w:id="84883232">
                                                                              <w:marLeft w:val="0"/>
                                                                              <w:marRight w:val="0"/>
                                                                              <w:marTop w:val="0"/>
                                                                              <w:marBottom w:val="0"/>
                                                                              <w:divBdr>
                                                                                <w:top w:val="none" w:sz="0" w:space="0" w:color="CCCCCC"/>
                                                                                <w:left w:val="none" w:sz="0" w:space="0" w:color="CCCCCC"/>
                                                                                <w:bottom w:val="none" w:sz="0" w:space="0" w:color="CCCCCC"/>
                                                                                <w:right w:val="none" w:sz="0" w:space="0" w:color="CCCCCC"/>
                                                                              </w:divBdr>
                                                                              <w:divsChild>
                                                                                <w:div w:id="18917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089054">
      <w:bodyDiv w:val="1"/>
      <w:marLeft w:val="0"/>
      <w:marRight w:val="0"/>
      <w:marTop w:val="0"/>
      <w:marBottom w:val="0"/>
      <w:divBdr>
        <w:top w:val="none" w:sz="0" w:space="0" w:color="auto"/>
        <w:left w:val="none" w:sz="0" w:space="0" w:color="auto"/>
        <w:bottom w:val="none" w:sz="0" w:space="0" w:color="auto"/>
        <w:right w:val="none" w:sz="0" w:space="0" w:color="auto"/>
      </w:divBdr>
    </w:div>
    <w:div w:id="438306416">
      <w:bodyDiv w:val="1"/>
      <w:marLeft w:val="0"/>
      <w:marRight w:val="0"/>
      <w:marTop w:val="0"/>
      <w:marBottom w:val="0"/>
      <w:divBdr>
        <w:top w:val="none" w:sz="0" w:space="0" w:color="auto"/>
        <w:left w:val="none" w:sz="0" w:space="0" w:color="auto"/>
        <w:bottom w:val="none" w:sz="0" w:space="0" w:color="auto"/>
        <w:right w:val="none" w:sz="0" w:space="0" w:color="auto"/>
      </w:divBdr>
    </w:div>
    <w:div w:id="809789985">
      <w:bodyDiv w:val="1"/>
      <w:marLeft w:val="0"/>
      <w:marRight w:val="0"/>
      <w:marTop w:val="0"/>
      <w:marBottom w:val="0"/>
      <w:divBdr>
        <w:top w:val="none" w:sz="0" w:space="0" w:color="auto"/>
        <w:left w:val="none" w:sz="0" w:space="0" w:color="auto"/>
        <w:bottom w:val="none" w:sz="0" w:space="0" w:color="auto"/>
        <w:right w:val="none" w:sz="0" w:space="0" w:color="auto"/>
      </w:divBdr>
    </w:div>
    <w:div w:id="811557198">
      <w:bodyDiv w:val="1"/>
      <w:marLeft w:val="0"/>
      <w:marRight w:val="0"/>
      <w:marTop w:val="0"/>
      <w:marBottom w:val="0"/>
      <w:divBdr>
        <w:top w:val="none" w:sz="0" w:space="0" w:color="auto"/>
        <w:left w:val="none" w:sz="0" w:space="0" w:color="auto"/>
        <w:bottom w:val="none" w:sz="0" w:space="0" w:color="auto"/>
        <w:right w:val="none" w:sz="0" w:space="0" w:color="auto"/>
      </w:divBdr>
    </w:div>
    <w:div w:id="1051542124">
      <w:bodyDiv w:val="1"/>
      <w:marLeft w:val="0"/>
      <w:marRight w:val="0"/>
      <w:marTop w:val="0"/>
      <w:marBottom w:val="0"/>
      <w:divBdr>
        <w:top w:val="none" w:sz="0" w:space="0" w:color="auto"/>
        <w:left w:val="none" w:sz="0" w:space="0" w:color="auto"/>
        <w:bottom w:val="none" w:sz="0" w:space="0" w:color="auto"/>
        <w:right w:val="none" w:sz="0" w:space="0" w:color="auto"/>
      </w:divBdr>
    </w:div>
    <w:div w:id="1102609647">
      <w:bodyDiv w:val="1"/>
      <w:marLeft w:val="0"/>
      <w:marRight w:val="0"/>
      <w:marTop w:val="0"/>
      <w:marBottom w:val="0"/>
      <w:divBdr>
        <w:top w:val="none" w:sz="0" w:space="0" w:color="auto"/>
        <w:left w:val="none" w:sz="0" w:space="0" w:color="auto"/>
        <w:bottom w:val="none" w:sz="0" w:space="0" w:color="auto"/>
        <w:right w:val="none" w:sz="0" w:space="0" w:color="auto"/>
      </w:divBdr>
    </w:div>
    <w:div w:id="1211921794">
      <w:bodyDiv w:val="1"/>
      <w:marLeft w:val="0"/>
      <w:marRight w:val="0"/>
      <w:marTop w:val="0"/>
      <w:marBottom w:val="0"/>
      <w:divBdr>
        <w:top w:val="none" w:sz="0" w:space="0" w:color="auto"/>
        <w:left w:val="none" w:sz="0" w:space="0" w:color="auto"/>
        <w:bottom w:val="none" w:sz="0" w:space="0" w:color="auto"/>
        <w:right w:val="none" w:sz="0" w:space="0" w:color="auto"/>
      </w:divBdr>
      <w:divsChild>
        <w:div w:id="1847592583">
          <w:marLeft w:val="0"/>
          <w:marRight w:val="0"/>
          <w:marTop w:val="0"/>
          <w:marBottom w:val="0"/>
          <w:divBdr>
            <w:top w:val="none" w:sz="0" w:space="0" w:color="auto"/>
            <w:left w:val="none" w:sz="0" w:space="0" w:color="auto"/>
            <w:bottom w:val="none" w:sz="0" w:space="0" w:color="auto"/>
            <w:right w:val="none" w:sz="0" w:space="0" w:color="auto"/>
          </w:divBdr>
        </w:div>
        <w:div w:id="16809800">
          <w:marLeft w:val="0"/>
          <w:marRight w:val="0"/>
          <w:marTop w:val="0"/>
          <w:marBottom w:val="0"/>
          <w:divBdr>
            <w:top w:val="none" w:sz="0" w:space="0" w:color="auto"/>
            <w:left w:val="none" w:sz="0" w:space="0" w:color="auto"/>
            <w:bottom w:val="none" w:sz="0" w:space="0" w:color="auto"/>
            <w:right w:val="none" w:sz="0" w:space="0" w:color="auto"/>
          </w:divBdr>
        </w:div>
        <w:div w:id="476071731">
          <w:marLeft w:val="0"/>
          <w:marRight w:val="0"/>
          <w:marTop w:val="0"/>
          <w:marBottom w:val="0"/>
          <w:divBdr>
            <w:top w:val="none" w:sz="0" w:space="0" w:color="auto"/>
            <w:left w:val="none" w:sz="0" w:space="0" w:color="auto"/>
            <w:bottom w:val="none" w:sz="0" w:space="0" w:color="auto"/>
            <w:right w:val="none" w:sz="0" w:space="0" w:color="auto"/>
          </w:divBdr>
        </w:div>
        <w:div w:id="195117688">
          <w:marLeft w:val="0"/>
          <w:marRight w:val="0"/>
          <w:marTop w:val="0"/>
          <w:marBottom w:val="0"/>
          <w:divBdr>
            <w:top w:val="none" w:sz="0" w:space="0" w:color="auto"/>
            <w:left w:val="none" w:sz="0" w:space="0" w:color="auto"/>
            <w:bottom w:val="none" w:sz="0" w:space="0" w:color="auto"/>
            <w:right w:val="none" w:sz="0" w:space="0" w:color="auto"/>
          </w:divBdr>
        </w:div>
        <w:div w:id="175265566">
          <w:marLeft w:val="0"/>
          <w:marRight w:val="0"/>
          <w:marTop w:val="0"/>
          <w:marBottom w:val="0"/>
          <w:divBdr>
            <w:top w:val="none" w:sz="0" w:space="0" w:color="auto"/>
            <w:left w:val="none" w:sz="0" w:space="0" w:color="auto"/>
            <w:bottom w:val="none" w:sz="0" w:space="0" w:color="auto"/>
            <w:right w:val="none" w:sz="0" w:space="0" w:color="auto"/>
          </w:divBdr>
        </w:div>
        <w:div w:id="1006135637">
          <w:marLeft w:val="0"/>
          <w:marRight w:val="0"/>
          <w:marTop w:val="0"/>
          <w:marBottom w:val="0"/>
          <w:divBdr>
            <w:top w:val="none" w:sz="0" w:space="0" w:color="auto"/>
            <w:left w:val="none" w:sz="0" w:space="0" w:color="auto"/>
            <w:bottom w:val="none" w:sz="0" w:space="0" w:color="auto"/>
            <w:right w:val="none" w:sz="0" w:space="0" w:color="auto"/>
          </w:divBdr>
        </w:div>
        <w:div w:id="2083939521">
          <w:marLeft w:val="0"/>
          <w:marRight w:val="0"/>
          <w:marTop w:val="0"/>
          <w:marBottom w:val="0"/>
          <w:divBdr>
            <w:top w:val="none" w:sz="0" w:space="0" w:color="auto"/>
            <w:left w:val="none" w:sz="0" w:space="0" w:color="auto"/>
            <w:bottom w:val="none" w:sz="0" w:space="0" w:color="auto"/>
            <w:right w:val="none" w:sz="0" w:space="0" w:color="auto"/>
          </w:divBdr>
        </w:div>
        <w:div w:id="1920362524">
          <w:marLeft w:val="0"/>
          <w:marRight w:val="0"/>
          <w:marTop w:val="0"/>
          <w:marBottom w:val="0"/>
          <w:divBdr>
            <w:top w:val="none" w:sz="0" w:space="0" w:color="auto"/>
            <w:left w:val="none" w:sz="0" w:space="0" w:color="auto"/>
            <w:bottom w:val="none" w:sz="0" w:space="0" w:color="auto"/>
            <w:right w:val="none" w:sz="0" w:space="0" w:color="auto"/>
          </w:divBdr>
        </w:div>
        <w:div w:id="471021856">
          <w:marLeft w:val="0"/>
          <w:marRight w:val="0"/>
          <w:marTop w:val="0"/>
          <w:marBottom w:val="0"/>
          <w:divBdr>
            <w:top w:val="none" w:sz="0" w:space="0" w:color="auto"/>
            <w:left w:val="none" w:sz="0" w:space="0" w:color="auto"/>
            <w:bottom w:val="none" w:sz="0" w:space="0" w:color="auto"/>
            <w:right w:val="none" w:sz="0" w:space="0" w:color="auto"/>
          </w:divBdr>
        </w:div>
        <w:div w:id="197007483">
          <w:marLeft w:val="0"/>
          <w:marRight w:val="0"/>
          <w:marTop w:val="0"/>
          <w:marBottom w:val="0"/>
          <w:divBdr>
            <w:top w:val="none" w:sz="0" w:space="0" w:color="auto"/>
            <w:left w:val="none" w:sz="0" w:space="0" w:color="auto"/>
            <w:bottom w:val="none" w:sz="0" w:space="0" w:color="auto"/>
            <w:right w:val="none" w:sz="0" w:space="0" w:color="auto"/>
          </w:divBdr>
        </w:div>
        <w:div w:id="460922220">
          <w:marLeft w:val="0"/>
          <w:marRight w:val="0"/>
          <w:marTop w:val="0"/>
          <w:marBottom w:val="0"/>
          <w:divBdr>
            <w:top w:val="none" w:sz="0" w:space="0" w:color="auto"/>
            <w:left w:val="none" w:sz="0" w:space="0" w:color="auto"/>
            <w:bottom w:val="none" w:sz="0" w:space="0" w:color="auto"/>
            <w:right w:val="none" w:sz="0" w:space="0" w:color="auto"/>
          </w:divBdr>
          <w:divsChild>
            <w:div w:id="1073546809">
              <w:marLeft w:val="0"/>
              <w:marRight w:val="0"/>
              <w:marTop w:val="0"/>
              <w:marBottom w:val="0"/>
              <w:divBdr>
                <w:top w:val="none" w:sz="0" w:space="0" w:color="auto"/>
                <w:left w:val="none" w:sz="0" w:space="0" w:color="auto"/>
                <w:bottom w:val="none" w:sz="0" w:space="0" w:color="auto"/>
                <w:right w:val="none" w:sz="0" w:space="0" w:color="auto"/>
              </w:divBdr>
            </w:div>
            <w:div w:id="1257983463">
              <w:marLeft w:val="0"/>
              <w:marRight w:val="0"/>
              <w:marTop w:val="0"/>
              <w:marBottom w:val="0"/>
              <w:divBdr>
                <w:top w:val="none" w:sz="0" w:space="0" w:color="auto"/>
                <w:left w:val="none" w:sz="0" w:space="0" w:color="auto"/>
                <w:bottom w:val="none" w:sz="0" w:space="0" w:color="auto"/>
                <w:right w:val="none" w:sz="0" w:space="0" w:color="auto"/>
              </w:divBdr>
            </w:div>
            <w:div w:id="1063405150">
              <w:marLeft w:val="0"/>
              <w:marRight w:val="0"/>
              <w:marTop w:val="0"/>
              <w:marBottom w:val="0"/>
              <w:divBdr>
                <w:top w:val="none" w:sz="0" w:space="0" w:color="auto"/>
                <w:left w:val="none" w:sz="0" w:space="0" w:color="auto"/>
                <w:bottom w:val="none" w:sz="0" w:space="0" w:color="auto"/>
                <w:right w:val="none" w:sz="0" w:space="0" w:color="auto"/>
              </w:divBdr>
            </w:div>
            <w:div w:id="480344574">
              <w:marLeft w:val="0"/>
              <w:marRight w:val="0"/>
              <w:marTop w:val="0"/>
              <w:marBottom w:val="0"/>
              <w:divBdr>
                <w:top w:val="none" w:sz="0" w:space="0" w:color="auto"/>
                <w:left w:val="none" w:sz="0" w:space="0" w:color="auto"/>
                <w:bottom w:val="none" w:sz="0" w:space="0" w:color="auto"/>
                <w:right w:val="none" w:sz="0" w:space="0" w:color="auto"/>
              </w:divBdr>
            </w:div>
            <w:div w:id="1016923548">
              <w:marLeft w:val="0"/>
              <w:marRight w:val="0"/>
              <w:marTop w:val="0"/>
              <w:marBottom w:val="0"/>
              <w:divBdr>
                <w:top w:val="none" w:sz="0" w:space="0" w:color="auto"/>
                <w:left w:val="none" w:sz="0" w:space="0" w:color="auto"/>
                <w:bottom w:val="none" w:sz="0" w:space="0" w:color="auto"/>
                <w:right w:val="none" w:sz="0" w:space="0" w:color="auto"/>
              </w:divBdr>
            </w:div>
            <w:div w:id="1220675895">
              <w:marLeft w:val="0"/>
              <w:marRight w:val="0"/>
              <w:marTop w:val="0"/>
              <w:marBottom w:val="0"/>
              <w:divBdr>
                <w:top w:val="none" w:sz="0" w:space="0" w:color="auto"/>
                <w:left w:val="none" w:sz="0" w:space="0" w:color="auto"/>
                <w:bottom w:val="none" w:sz="0" w:space="0" w:color="auto"/>
                <w:right w:val="none" w:sz="0" w:space="0" w:color="auto"/>
              </w:divBdr>
            </w:div>
            <w:div w:id="51855218">
              <w:marLeft w:val="0"/>
              <w:marRight w:val="0"/>
              <w:marTop w:val="0"/>
              <w:marBottom w:val="0"/>
              <w:divBdr>
                <w:top w:val="none" w:sz="0" w:space="0" w:color="auto"/>
                <w:left w:val="none" w:sz="0" w:space="0" w:color="auto"/>
                <w:bottom w:val="none" w:sz="0" w:space="0" w:color="auto"/>
                <w:right w:val="none" w:sz="0" w:space="0" w:color="auto"/>
              </w:divBdr>
            </w:div>
            <w:div w:id="623267886">
              <w:marLeft w:val="0"/>
              <w:marRight w:val="0"/>
              <w:marTop w:val="0"/>
              <w:marBottom w:val="0"/>
              <w:divBdr>
                <w:top w:val="none" w:sz="0" w:space="0" w:color="auto"/>
                <w:left w:val="none" w:sz="0" w:space="0" w:color="auto"/>
                <w:bottom w:val="none" w:sz="0" w:space="0" w:color="auto"/>
                <w:right w:val="none" w:sz="0" w:space="0" w:color="auto"/>
              </w:divBdr>
            </w:div>
            <w:div w:id="214585025">
              <w:marLeft w:val="0"/>
              <w:marRight w:val="0"/>
              <w:marTop w:val="0"/>
              <w:marBottom w:val="0"/>
              <w:divBdr>
                <w:top w:val="none" w:sz="0" w:space="0" w:color="auto"/>
                <w:left w:val="none" w:sz="0" w:space="0" w:color="auto"/>
                <w:bottom w:val="none" w:sz="0" w:space="0" w:color="auto"/>
                <w:right w:val="none" w:sz="0" w:space="0" w:color="auto"/>
              </w:divBdr>
            </w:div>
            <w:div w:id="1415665381">
              <w:marLeft w:val="0"/>
              <w:marRight w:val="0"/>
              <w:marTop w:val="0"/>
              <w:marBottom w:val="0"/>
              <w:divBdr>
                <w:top w:val="none" w:sz="0" w:space="0" w:color="auto"/>
                <w:left w:val="none" w:sz="0" w:space="0" w:color="auto"/>
                <w:bottom w:val="none" w:sz="0" w:space="0" w:color="auto"/>
                <w:right w:val="none" w:sz="0" w:space="0" w:color="auto"/>
              </w:divBdr>
            </w:div>
            <w:div w:id="1049452044">
              <w:marLeft w:val="0"/>
              <w:marRight w:val="0"/>
              <w:marTop w:val="0"/>
              <w:marBottom w:val="0"/>
              <w:divBdr>
                <w:top w:val="none" w:sz="0" w:space="0" w:color="auto"/>
                <w:left w:val="none" w:sz="0" w:space="0" w:color="auto"/>
                <w:bottom w:val="none" w:sz="0" w:space="0" w:color="auto"/>
                <w:right w:val="none" w:sz="0" w:space="0" w:color="auto"/>
              </w:divBdr>
            </w:div>
            <w:div w:id="1072507074">
              <w:marLeft w:val="0"/>
              <w:marRight w:val="0"/>
              <w:marTop w:val="0"/>
              <w:marBottom w:val="0"/>
              <w:divBdr>
                <w:top w:val="none" w:sz="0" w:space="0" w:color="auto"/>
                <w:left w:val="none" w:sz="0" w:space="0" w:color="auto"/>
                <w:bottom w:val="none" w:sz="0" w:space="0" w:color="auto"/>
                <w:right w:val="none" w:sz="0" w:space="0" w:color="auto"/>
              </w:divBdr>
            </w:div>
            <w:div w:id="846363790">
              <w:marLeft w:val="0"/>
              <w:marRight w:val="0"/>
              <w:marTop w:val="0"/>
              <w:marBottom w:val="0"/>
              <w:divBdr>
                <w:top w:val="none" w:sz="0" w:space="0" w:color="auto"/>
                <w:left w:val="none" w:sz="0" w:space="0" w:color="auto"/>
                <w:bottom w:val="none" w:sz="0" w:space="0" w:color="auto"/>
                <w:right w:val="none" w:sz="0" w:space="0" w:color="auto"/>
              </w:divBdr>
            </w:div>
            <w:div w:id="281040110">
              <w:marLeft w:val="0"/>
              <w:marRight w:val="0"/>
              <w:marTop w:val="0"/>
              <w:marBottom w:val="0"/>
              <w:divBdr>
                <w:top w:val="none" w:sz="0" w:space="0" w:color="auto"/>
                <w:left w:val="none" w:sz="0" w:space="0" w:color="auto"/>
                <w:bottom w:val="none" w:sz="0" w:space="0" w:color="auto"/>
                <w:right w:val="none" w:sz="0" w:space="0" w:color="auto"/>
              </w:divBdr>
            </w:div>
            <w:div w:id="1632665043">
              <w:marLeft w:val="0"/>
              <w:marRight w:val="0"/>
              <w:marTop w:val="0"/>
              <w:marBottom w:val="0"/>
              <w:divBdr>
                <w:top w:val="none" w:sz="0" w:space="0" w:color="auto"/>
                <w:left w:val="none" w:sz="0" w:space="0" w:color="auto"/>
                <w:bottom w:val="none" w:sz="0" w:space="0" w:color="auto"/>
                <w:right w:val="none" w:sz="0" w:space="0" w:color="auto"/>
              </w:divBdr>
            </w:div>
            <w:div w:id="689530257">
              <w:marLeft w:val="0"/>
              <w:marRight w:val="0"/>
              <w:marTop w:val="0"/>
              <w:marBottom w:val="0"/>
              <w:divBdr>
                <w:top w:val="none" w:sz="0" w:space="0" w:color="auto"/>
                <w:left w:val="none" w:sz="0" w:space="0" w:color="auto"/>
                <w:bottom w:val="none" w:sz="0" w:space="0" w:color="auto"/>
                <w:right w:val="none" w:sz="0" w:space="0" w:color="auto"/>
              </w:divBdr>
            </w:div>
            <w:div w:id="148181729">
              <w:marLeft w:val="0"/>
              <w:marRight w:val="0"/>
              <w:marTop w:val="0"/>
              <w:marBottom w:val="0"/>
              <w:divBdr>
                <w:top w:val="none" w:sz="0" w:space="0" w:color="auto"/>
                <w:left w:val="none" w:sz="0" w:space="0" w:color="auto"/>
                <w:bottom w:val="none" w:sz="0" w:space="0" w:color="auto"/>
                <w:right w:val="none" w:sz="0" w:space="0" w:color="auto"/>
              </w:divBdr>
            </w:div>
            <w:div w:id="1419325902">
              <w:marLeft w:val="0"/>
              <w:marRight w:val="0"/>
              <w:marTop w:val="0"/>
              <w:marBottom w:val="0"/>
              <w:divBdr>
                <w:top w:val="none" w:sz="0" w:space="0" w:color="auto"/>
                <w:left w:val="none" w:sz="0" w:space="0" w:color="auto"/>
                <w:bottom w:val="none" w:sz="0" w:space="0" w:color="auto"/>
                <w:right w:val="none" w:sz="0" w:space="0" w:color="auto"/>
              </w:divBdr>
            </w:div>
            <w:div w:id="1335759957">
              <w:marLeft w:val="0"/>
              <w:marRight w:val="0"/>
              <w:marTop w:val="0"/>
              <w:marBottom w:val="0"/>
              <w:divBdr>
                <w:top w:val="none" w:sz="0" w:space="0" w:color="auto"/>
                <w:left w:val="none" w:sz="0" w:space="0" w:color="auto"/>
                <w:bottom w:val="none" w:sz="0" w:space="0" w:color="auto"/>
                <w:right w:val="none" w:sz="0" w:space="0" w:color="auto"/>
              </w:divBdr>
            </w:div>
            <w:div w:id="158931237">
              <w:marLeft w:val="0"/>
              <w:marRight w:val="0"/>
              <w:marTop w:val="0"/>
              <w:marBottom w:val="0"/>
              <w:divBdr>
                <w:top w:val="none" w:sz="0" w:space="0" w:color="auto"/>
                <w:left w:val="none" w:sz="0" w:space="0" w:color="auto"/>
                <w:bottom w:val="none" w:sz="0" w:space="0" w:color="auto"/>
                <w:right w:val="none" w:sz="0" w:space="0" w:color="auto"/>
              </w:divBdr>
            </w:div>
            <w:div w:id="531453486">
              <w:marLeft w:val="0"/>
              <w:marRight w:val="0"/>
              <w:marTop w:val="0"/>
              <w:marBottom w:val="0"/>
              <w:divBdr>
                <w:top w:val="none" w:sz="0" w:space="0" w:color="auto"/>
                <w:left w:val="none" w:sz="0" w:space="0" w:color="auto"/>
                <w:bottom w:val="none" w:sz="0" w:space="0" w:color="auto"/>
                <w:right w:val="none" w:sz="0" w:space="0" w:color="auto"/>
              </w:divBdr>
            </w:div>
            <w:div w:id="1063796372">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714110081">
              <w:marLeft w:val="0"/>
              <w:marRight w:val="0"/>
              <w:marTop w:val="0"/>
              <w:marBottom w:val="0"/>
              <w:divBdr>
                <w:top w:val="none" w:sz="0" w:space="0" w:color="auto"/>
                <w:left w:val="none" w:sz="0" w:space="0" w:color="auto"/>
                <w:bottom w:val="none" w:sz="0" w:space="0" w:color="auto"/>
                <w:right w:val="none" w:sz="0" w:space="0" w:color="auto"/>
              </w:divBdr>
            </w:div>
            <w:div w:id="2113041884">
              <w:marLeft w:val="0"/>
              <w:marRight w:val="0"/>
              <w:marTop w:val="0"/>
              <w:marBottom w:val="0"/>
              <w:divBdr>
                <w:top w:val="none" w:sz="0" w:space="0" w:color="auto"/>
                <w:left w:val="none" w:sz="0" w:space="0" w:color="auto"/>
                <w:bottom w:val="none" w:sz="0" w:space="0" w:color="auto"/>
                <w:right w:val="none" w:sz="0" w:space="0" w:color="auto"/>
              </w:divBdr>
            </w:div>
            <w:div w:id="352196980">
              <w:marLeft w:val="0"/>
              <w:marRight w:val="0"/>
              <w:marTop w:val="0"/>
              <w:marBottom w:val="0"/>
              <w:divBdr>
                <w:top w:val="none" w:sz="0" w:space="0" w:color="auto"/>
                <w:left w:val="none" w:sz="0" w:space="0" w:color="auto"/>
                <w:bottom w:val="none" w:sz="0" w:space="0" w:color="auto"/>
                <w:right w:val="none" w:sz="0" w:space="0" w:color="auto"/>
              </w:divBdr>
            </w:div>
            <w:div w:id="294221680">
              <w:marLeft w:val="0"/>
              <w:marRight w:val="0"/>
              <w:marTop w:val="0"/>
              <w:marBottom w:val="0"/>
              <w:divBdr>
                <w:top w:val="none" w:sz="0" w:space="0" w:color="auto"/>
                <w:left w:val="none" w:sz="0" w:space="0" w:color="auto"/>
                <w:bottom w:val="none" w:sz="0" w:space="0" w:color="auto"/>
                <w:right w:val="none" w:sz="0" w:space="0" w:color="auto"/>
              </w:divBdr>
            </w:div>
            <w:div w:id="948515025">
              <w:marLeft w:val="0"/>
              <w:marRight w:val="0"/>
              <w:marTop w:val="0"/>
              <w:marBottom w:val="0"/>
              <w:divBdr>
                <w:top w:val="none" w:sz="0" w:space="0" w:color="auto"/>
                <w:left w:val="none" w:sz="0" w:space="0" w:color="auto"/>
                <w:bottom w:val="none" w:sz="0" w:space="0" w:color="auto"/>
                <w:right w:val="none" w:sz="0" w:space="0" w:color="auto"/>
              </w:divBdr>
            </w:div>
            <w:div w:id="1776093318">
              <w:marLeft w:val="0"/>
              <w:marRight w:val="0"/>
              <w:marTop w:val="0"/>
              <w:marBottom w:val="0"/>
              <w:divBdr>
                <w:top w:val="none" w:sz="0" w:space="0" w:color="auto"/>
                <w:left w:val="none" w:sz="0" w:space="0" w:color="auto"/>
                <w:bottom w:val="none" w:sz="0" w:space="0" w:color="auto"/>
                <w:right w:val="none" w:sz="0" w:space="0" w:color="auto"/>
              </w:divBdr>
            </w:div>
            <w:div w:id="2573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39277">
      <w:bodyDiv w:val="1"/>
      <w:marLeft w:val="0"/>
      <w:marRight w:val="0"/>
      <w:marTop w:val="0"/>
      <w:marBottom w:val="0"/>
      <w:divBdr>
        <w:top w:val="none" w:sz="0" w:space="0" w:color="auto"/>
        <w:left w:val="none" w:sz="0" w:space="0" w:color="auto"/>
        <w:bottom w:val="none" w:sz="0" w:space="0" w:color="auto"/>
        <w:right w:val="none" w:sz="0" w:space="0" w:color="auto"/>
      </w:divBdr>
    </w:div>
    <w:div w:id="1397586925">
      <w:bodyDiv w:val="1"/>
      <w:marLeft w:val="0"/>
      <w:marRight w:val="0"/>
      <w:marTop w:val="0"/>
      <w:marBottom w:val="0"/>
      <w:divBdr>
        <w:top w:val="none" w:sz="0" w:space="0" w:color="auto"/>
        <w:left w:val="none" w:sz="0" w:space="0" w:color="auto"/>
        <w:bottom w:val="none" w:sz="0" w:space="0" w:color="auto"/>
        <w:right w:val="none" w:sz="0" w:space="0" w:color="auto"/>
      </w:divBdr>
    </w:div>
    <w:div w:id="1460802115">
      <w:bodyDiv w:val="1"/>
      <w:marLeft w:val="0"/>
      <w:marRight w:val="0"/>
      <w:marTop w:val="0"/>
      <w:marBottom w:val="0"/>
      <w:divBdr>
        <w:top w:val="none" w:sz="0" w:space="0" w:color="auto"/>
        <w:left w:val="none" w:sz="0" w:space="0" w:color="auto"/>
        <w:bottom w:val="none" w:sz="0" w:space="0" w:color="auto"/>
        <w:right w:val="none" w:sz="0" w:space="0" w:color="auto"/>
      </w:divBdr>
    </w:div>
    <w:div w:id="1543515724">
      <w:bodyDiv w:val="1"/>
      <w:marLeft w:val="0"/>
      <w:marRight w:val="0"/>
      <w:marTop w:val="0"/>
      <w:marBottom w:val="0"/>
      <w:divBdr>
        <w:top w:val="none" w:sz="0" w:space="0" w:color="auto"/>
        <w:left w:val="none" w:sz="0" w:space="0" w:color="auto"/>
        <w:bottom w:val="none" w:sz="0" w:space="0" w:color="auto"/>
        <w:right w:val="none" w:sz="0" w:space="0" w:color="auto"/>
      </w:divBdr>
    </w:div>
    <w:div w:id="1704866284">
      <w:bodyDiv w:val="1"/>
      <w:marLeft w:val="0"/>
      <w:marRight w:val="0"/>
      <w:marTop w:val="0"/>
      <w:marBottom w:val="0"/>
      <w:divBdr>
        <w:top w:val="none" w:sz="0" w:space="0" w:color="auto"/>
        <w:left w:val="none" w:sz="0" w:space="0" w:color="auto"/>
        <w:bottom w:val="none" w:sz="0" w:space="0" w:color="auto"/>
        <w:right w:val="none" w:sz="0" w:space="0" w:color="auto"/>
      </w:divBdr>
    </w:div>
    <w:div w:id="1732145434">
      <w:bodyDiv w:val="1"/>
      <w:marLeft w:val="0"/>
      <w:marRight w:val="0"/>
      <w:marTop w:val="0"/>
      <w:marBottom w:val="0"/>
      <w:divBdr>
        <w:top w:val="none" w:sz="0" w:space="0" w:color="auto"/>
        <w:left w:val="none" w:sz="0" w:space="0" w:color="auto"/>
        <w:bottom w:val="none" w:sz="0" w:space="0" w:color="auto"/>
        <w:right w:val="none" w:sz="0" w:space="0" w:color="auto"/>
      </w:divBdr>
    </w:div>
    <w:div w:id="1798447687">
      <w:bodyDiv w:val="1"/>
      <w:marLeft w:val="0"/>
      <w:marRight w:val="0"/>
      <w:marTop w:val="0"/>
      <w:marBottom w:val="0"/>
      <w:divBdr>
        <w:top w:val="none" w:sz="0" w:space="0" w:color="auto"/>
        <w:left w:val="none" w:sz="0" w:space="0" w:color="auto"/>
        <w:bottom w:val="none" w:sz="0" w:space="0" w:color="auto"/>
        <w:right w:val="none" w:sz="0" w:space="0" w:color="auto"/>
      </w:divBdr>
    </w:div>
    <w:div w:id="2089963005">
      <w:bodyDiv w:val="1"/>
      <w:marLeft w:val="0"/>
      <w:marRight w:val="0"/>
      <w:marTop w:val="0"/>
      <w:marBottom w:val="0"/>
      <w:divBdr>
        <w:top w:val="none" w:sz="0" w:space="0" w:color="auto"/>
        <w:left w:val="none" w:sz="0" w:space="0" w:color="auto"/>
        <w:bottom w:val="none" w:sz="0" w:space="0" w:color="auto"/>
        <w:right w:val="none" w:sz="0" w:space="0" w:color="auto"/>
      </w:divBdr>
    </w:div>
    <w:div w:id="210364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da.gov/MedicalDevices/Safety/AlertsandNotices/ucm504213.htm" TargetMode="External"/><Relationship Id="rId4" Type="http://schemas.openxmlformats.org/officeDocument/2006/relationships/settings" Target="settings.xml"/><Relationship Id="rId9" Type="http://schemas.openxmlformats.org/officeDocument/2006/relationships/hyperlink" Target="http://www.cdc.gov/hai/pdfs/outbreaks/cdc-notice-heater-cooler-units-final-cle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63192-3121-45D4-8536-02E086FF6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790</Words>
  <Characters>5070</Characters>
  <Application>Microsoft Office Word</Application>
  <DocSecurity>0</DocSecurity>
  <Lines>71</Lines>
  <Paragraphs>32</Paragraphs>
  <ScaleCrop>false</ScaleCrop>
  <HeadingPairs>
    <vt:vector size="2" baseType="variant">
      <vt:variant>
        <vt:lpstr>Title</vt:lpstr>
      </vt:variant>
      <vt:variant>
        <vt:i4>1</vt:i4>
      </vt:variant>
    </vt:vector>
  </HeadingPairs>
  <TitlesOfParts>
    <vt:vector size="1" baseType="lpstr">
      <vt:lpstr>Health Advisory: Nontuberculous Mycobacteria Infections Following Surgery</vt:lpstr>
    </vt:vector>
  </TitlesOfParts>
  <Company>Minnesota Department of Health</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Nontuberculous Mycobacteria Infections Following Surgery</dc:title>
  <dc:creator>Minnesota Department of Health</dc:creator>
  <cp:lastModifiedBy>Toby McAdams</cp:lastModifiedBy>
  <cp:revision>8</cp:revision>
  <dcterms:created xsi:type="dcterms:W3CDTF">2016-10-04T14:04:00Z</dcterms:created>
  <dcterms:modified xsi:type="dcterms:W3CDTF">2016-10-04T16:36:00Z</dcterms:modified>
</cp:coreProperties>
</file>